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9962F" w14:textId="4A334B95" w:rsidR="009E1DA9" w:rsidRPr="007D3753" w:rsidRDefault="00BD1527" w:rsidP="009E1DA9">
      <w:pPr>
        <w:rPr>
          <w:rFonts w:ascii="Arial" w:hAnsi="Arial" w:cs="Arial"/>
          <w:sz w:val="32"/>
          <w:szCs w:val="32"/>
        </w:rPr>
      </w:pPr>
      <w:r>
        <w:rPr>
          <w:rFonts w:ascii="Arial" w:hAnsi="Arial" w:cs="Arial"/>
          <w:sz w:val="32"/>
          <w:szCs w:val="32"/>
        </w:rPr>
        <w:t>FACHARTIKEL</w:t>
      </w:r>
    </w:p>
    <w:p w14:paraId="3A307302" w14:textId="096B3047" w:rsidR="009F025B" w:rsidRPr="00BD1527" w:rsidRDefault="009F025B" w:rsidP="009E1DA9">
      <w:pPr>
        <w:spacing w:line="360" w:lineRule="auto"/>
        <w:jc w:val="both"/>
        <w:rPr>
          <w:rFonts w:ascii="Arial" w:hAnsi="Arial" w:cs="Arial"/>
          <w:bCs/>
        </w:rPr>
      </w:pPr>
    </w:p>
    <w:p w14:paraId="7A741A51" w14:textId="2CE77E6D" w:rsidR="00BD1527" w:rsidRDefault="00BD1527" w:rsidP="00BD1527">
      <w:pPr>
        <w:spacing w:line="360" w:lineRule="auto"/>
        <w:rPr>
          <w:rFonts w:ascii="Arial" w:hAnsi="Arial" w:cs="Arial"/>
          <w:b/>
          <w:sz w:val="28"/>
        </w:rPr>
      </w:pPr>
      <w:r w:rsidRPr="00BD1527">
        <w:rPr>
          <w:rFonts w:ascii="Arial" w:hAnsi="Arial" w:cs="Arial"/>
          <w:b/>
          <w:sz w:val="28"/>
        </w:rPr>
        <w:t>Der wohltemperierte Schaltschrank</w:t>
      </w:r>
    </w:p>
    <w:p w14:paraId="47E9F9A2" w14:textId="77777777" w:rsidR="00BD1527" w:rsidRPr="00BD1527" w:rsidRDefault="00BD1527" w:rsidP="00BD1527">
      <w:pPr>
        <w:spacing w:line="360" w:lineRule="auto"/>
        <w:rPr>
          <w:rFonts w:ascii="Arial" w:hAnsi="Arial" w:cs="Arial"/>
          <w:b/>
          <w:sz w:val="28"/>
        </w:rPr>
      </w:pPr>
    </w:p>
    <w:p w14:paraId="53229BEC" w14:textId="761A941D" w:rsidR="00BD1527" w:rsidRDefault="00BD1527" w:rsidP="00BD1527">
      <w:pPr>
        <w:spacing w:line="360" w:lineRule="auto"/>
        <w:rPr>
          <w:rFonts w:ascii="Arial" w:hAnsi="Arial" w:cs="Arial"/>
          <w:b/>
        </w:rPr>
      </w:pPr>
      <w:r w:rsidRPr="00BD1527">
        <w:rPr>
          <w:rFonts w:ascii="Arial" w:hAnsi="Arial" w:cs="Arial"/>
          <w:b/>
        </w:rPr>
        <w:t>Der wachsende Grad an Intelligenz in der Produktion erfordert immer mehr Schalt- und Rechentechnik in den Schaltschränken. Die elektrische Verlustleistung der darin verbauten Schaltkreise heizt den Schaltschrank auf und die Innenraum-Temperatur steigt zwangsläufig an. Warum kompromissloses Kühlen nicht immer die beste Lösung ist, um den Schaltschrank optimal zu klimatisieren und welche Kühllösung sich für was eignet, erklärt folgender Artikel.</w:t>
      </w:r>
    </w:p>
    <w:p w14:paraId="74B11BB0" w14:textId="77777777" w:rsidR="00BD1527" w:rsidRPr="00BD1527" w:rsidRDefault="00BD1527" w:rsidP="00BD1527">
      <w:pPr>
        <w:spacing w:line="360" w:lineRule="auto"/>
        <w:rPr>
          <w:rFonts w:ascii="Arial" w:hAnsi="Arial" w:cs="Arial"/>
          <w:b/>
        </w:rPr>
      </w:pPr>
    </w:p>
    <w:p w14:paraId="71C496C1" w14:textId="49801238" w:rsidR="00BD1527" w:rsidRDefault="00BD1527" w:rsidP="00BD1527">
      <w:pPr>
        <w:spacing w:line="360" w:lineRule="auto"/>
        <w:rPr>
          <w:rFonts w:ascii="Arial" w:hAnsi="Arial" w:cs="Arial"/>
        </w:rPr>
      </w:pPr>
      <w:r w:rsidRPr="00BD1527">
        <w:rPr>
          <w:rFonts w:ascii="Arial" w:hAnsi="Arial" w:cs="Arial"/>
        </w:rPr>
        <w:t>Die notwendige Kühlung der Schaltschränke stellt je nach Jahreszeit und Umgebung eine große Herausforderung dar, gerade wenn z.B. die Umgebungstemperatur wie in Gießereien oder Stahlwerken deutlich höher ist. Eine zu hohe Temperatur im Schaltschrank führt im besten Fall automatisch zur kurzfristigen Abschaltung. Im schlechteren Fall droht ein permanenter Ausfall der Komponenten. Da Anlagenverfügbarkeit in fertigenden Unternehmen oberste Priorität hat, ist der damit einhergehende temporäre Produktionsausfall für moderne Produktionsstätten kein akzeptables Szenario. Die schnelle Lösung ist dann die geöffnete Schaltschranktür. Doch spätestens jetzt wird aus dem finanziellen Problem eine Gefährdung der Mitarbeiter. Zudem ist jeglicher Beschädigung und Verschmutzung buchstäblich die Tür geöffnet. Was also tun? Zuerst muss festgelegt werden, welche Temperatur im Schaltschrank angestrebt wird.</w:t>
      </w:r>
    </w:p>
    <w:p w14:paraId="5147BBBE" w14:textId="77777777" w:rsidR="00BD1527" w:rsidRPr="00BD1527" w:rsidRDefault="00BD1527" w:rsidP="00BD1527">
      <w:pPr>
        <w:spacing w:line="360" w:lineRule="auto"/>
        <w:rPr>
          <w:rFonts w:ascii="Arial" w:hAnsi="Arial" w:cs="Arial"/>
        </w:rPr>
      </w:pPr>
    </w:p>
    <w:p w14:paraId="1DD86B24" w14:textId="77777777" w:rsidR="00BD1527" w:rsidRPr="00BD1527" w:rsidRDefault="00BD1527" w:rsidP="00BD1527">
      <w:pPr>
        <w:spacing w:line="360" w:lineRule="auto"/>
        <w:rPr>
          <w:rFonts w:ascii="Arial" w:hAnsi="Arial" w:cs="Arial"/>
          <w:b/>
        </w:rPr>
      </w:pPr>
      <w:r w:rsidRPr="00BD1527">
        <w:rPr>
          <w:rFonts w:ascii="Arial" w:hAnsi="Arial" w:cs="Arial"/>
          <w:b/>
        </w:rPr>
        <w:t>Extremes Kühlen ist weder nötig, noch sinnvoll</w:t>
      </w:r>
    </w:p>
    <w:p w14:paraId="129315D4" w14:textId="77777777" w:rsidR="00BD1527" w:rsidRPr="00BD1527" w:rsidRDefault="00BD1527" w:rsidP="00BD1527">
      <w:pPr>
        <w:spacing w:line="360" w:lineRule="auto"/>
        <w:rPr>
          <w:rFonts w:ascii="Arial" w:hAnsi="Arial" w:cs="Arial"/>
        </w:rPr>
      </w:pPr>
      <w:r w:rsidRPr="00BD1527">
        <w:rPr>
          <w:rFonts w:ascii="Arial" w:hAnsi="Arial" w:cs="Arial"/>
        </w:rPr>
        <w:t xml:space="preserve">Landläufig wird die These vertreten, dass die optimale Temperatur für das Innere eines Schaltschrankes bei 25°C liegt. Orientiert man sich an dieser Maßgabe, muss im Sommer eine große Temperaturspanne überbrückt werden. In der Regel gibt es – speziell im Süden Deutschlands – zwei bis drei Monate im Sommer, wo eine Außentemperatur bis zu 35°C oder mehr möglich ist. </w:t>
      </w:r>
    </w:p>
    <w:p w14:paraId="2FB92003" w14:textId="47FA5A37" w:rsidR="00BD1527" w:rsidRDefault="00BD1527" w:rsidP="00BD1527">
      <w:pPr>
        <w:spacing w:line="360" w:lineRule="auto"/>
        <w:rPr>
          <w:rFonts w:ascii="Arial" w:hAnsi="Arial" w:cs="Arial"/>
        </w:rPr>
      </w:pPr>
      <w:r w:rsidRPr="00BD1527">
        <w:rPr>
          <w:rFonts w:ascii="Arial" w:hAnsi="Arial" w:cs="Arial"/>
        </w:rPr>
        <w:lastRenderedPageBreak/>
        <w:t xml:space="preserve">Ist es tatsächlich nötig, einen Schaltschrank auf 25°C herunterkühlen? Bekannt ist – etwa durch die Ergebnisse der Halbleiterforschung –, dass die Lebenserwartung elektronischer Bauteile bei niedrigen Temperaturen tendenziell höher liegt. Gilt also pauschal: Je kälter, desto besser? Die herstellerseitig empfohlenen Temperaturen sind tatsächlich jedoch von Fall zu Fall unterschiedlich: Die Auslegungstemperatur von Lüftern zur höchsten angegebenen Lebenserwartung liegt beispielsweise häufig bei 40°C. Wieviel „besser“ hinsichtlich der Bauteil-Lebenserwartung durch „kälter“ von diesem Punkt aus erreicht wird, ist für den Kunden dann allerdings Spekulation. Im Schaltschrank kommen zudem weitere Faktoren wie das Risiko der Kondensatbildung und der Faktor der Energiekosten zusätzlich hinzu. Als Spezialist für Schaltschrankklimatisierung vertritt Pfannenberg die These, dass das Halten einer stabilen und nicht notwendigerweise einer niedrigen Temperatur im Schaltschrank für ein optimales Kühlergebnis wichtig ist. Für einen wohltemperierten Schaltschrank empfiehlt Pfannenberg eine Zieltemperatur von ca. 35°C. Hierdurch werden nicht nur die Bauteile geschont, sondern auch das </w:t>
      </w:r>
      <w:proofErr w:type="spellStart"/>
      <w:r w:rsidRPr="00BD1527">
        <w:rPr>
          <w:rFonts w:ascii="Arial" w:hAnsi="Arial" w:cs="Arial"/>
        </w:rPr>
        <w:t>Kondensatrisiko</w:t>
      </w:r>
      <w:proofErr w:type="spellEnd"/>
      <w:r w:rsidRPr="00BD1527">
        <w:rPr>
          <w:rFonts w:ascii="Arial" w:hAnsi="Arial" w:cs="Arial"/>
        </w:rPr>
        <w:t xml:space="preserve"> deutlich minimiert und die Energiekosten reduziert. Setzt man hingegen „nur“ auf größtmögliche Kühlung, wird der Vorteil einer längeren Bauteil-Lebensdauer durch stärkere Kondensatbildung und steigende Energiekosten nivelliert. </w:t>
      </w:r>
    </w:p>
    <w:p w14:paraId="6A63C2EC" w14:textId="77777777" w:rsidR="00BD1527" w:rsidRPr="00BD1527" w:rsidRDefault="00BD1527" w:rsidP="00BD1527">
      <w:pPr>
        <w:spacing w:line="360" w:lineRule="auto"/>
        <w:rPr>
          <w:rFonts w:ascii="Arial" w:hAnsi="Arial" w:cs="Arial"/>
        </w:rPr>
      </w:pPr>
    </w:p>
    <w:p w14:paraId="13722B33" w14:textId="77777777" w:rsidR="00BD1527" w:rsidRDefault="00BD1527" w:rsidP="00BD1527">
      <w:pPr>
        <w:spacing w:line="360" w:lineRule="auto"/>
        <w:rPr>
          <w:rFonts w:ascii="Arial" w:hAnsi="Arial" w:cs="Arial"/>
        </w:rPr>
      </w:pPr>
      <w:r w:rsidRPr="00BD1527">
        <w:rPr>
          <w:rFonts w:ascii="Arial" w:hAnsi="Arial" w:cs="Arial"/>
        </w:rPr>
        <w:t xml:space="preserve">Durch die höhere Innentemperatur wird der Schaltschrank die meiste Zeit über automatisch durch die Umgebungsluft gekühlt. Der energetische Aufwand für die Kühlung sinkt allein dadurch schon. Darüber hinaus wird auf diese Weise verhindert, dass sich Kondensat im Schaltschrank bildet, welches die Elektronik-Komponenten schädigen könnte. Wenn der Schaltschrank das kälteste Element im Raum ist, kann sich am und vor allem im Gehäuse Kondensat bilden. Dieses Phänomen kennt jedermann von eiskalten Getränke-Dosen im Sommer: Es bilden sich Tau-Tropfen auf der Metalloberfläche. </w:t>
      </w:r>
    </w:p>
    <w:p w14:paraId="1A314F8C" w14:textId="77777777" w:rsidR="00BD1527" w:rsidRDefault="00BD1527" w:rsidP="00BD1527">
      <w:pPr>
        <w:spacing w:line="360" w:lineRule="auto"/>
        <w:rPr>
          <w:rFonts w:ascii="Arial" w:hAnsi="Arial" w:cs="Arial"/>
        </w:rPr>
      </w:pPr>
    </w:p>
    <w:p w14:paraId="6C0DDD31" w14:textId="70C564B4" w:rsidR="00BD1527" w:rsidRDefault="00BD1527" w:rsidP="00BD1527">
      <w:pPr>
        <w:spacing w:line="360" w:lineRule="auto"/>
        <w:rPr>
          <w:rFonts w:ascii="Arial" w:hAnsi="Arial" w:cs="Arial"/>
        </w:rPr>
      </w:pPr>
      <w:r w:rsidRPr="00BD1527">
        <w:rPr>
          <w:rFonts w:ascii="Arial" w:hAnsi="Arial" w:cs="Arial"/>
        </w:rPr>
        <w:t xml:space="preserve">Da ein Kältekreislauf die Luft entfeuchtet, stellt sich eine geringere Luftfeuchtigkeit als in der Umgebung ein. Dennoch kommt es auch bei geschlossenen Schaltschränken zu Luftaustausch mit der Umgebung. Die warme feuchtigkeitshaltige Luft dringt ein und wird entfeuchtet. Die Zieltemperatur im </w:t>
      </w:r>
      <w:r w:rsidRPr="00BD1527">
        <w:rPr>
          <w:rFonts w:ascii="Arial" w:hAnsi="Arial" w:cs="Arial"/>
        </w:rPr>
        <w:lastRenderedPageBreak/>
        <w:t>Schaltschrank sollte deshalb höher liegen als die zu erwartende Umgebungslufttemperatur. Dies ist bei 35°C im Schaltschrank</w:t>
      </w:r>
      <w:r w:rsidRPr="00BD1527" w:rsidDel="00F23851">
        <w:rPr>
          <w:rFonts w:ascii="Arial" w:hAnsi="Arial" w:cs="Arial"/>
        </w:rPr>
        <w:t xml:space="preserve"> </w:t>
      </w:r>
      <w:r w:rsidRPr="00BD1527">
        <w:rPr>
          <w:rFonts w:ascii="Arial" w:hAnsi="Arial" w:cs="Arial"/>
        </w:rPr>
        <w:t>eher gegeben als bei deutlich niedrigeren Zieltemperaturen.</w:t>
      </w:r>
    </w:p>
    <w:p w14:paraId="5FB54C18" w14:textId="77777777" w:rsidR="00BD1527" w:rsidRPr="00BD1527" w:rsidRDefault="00BD1527" w:rsidP="00BD1527">
      <w:pPr>
        <w:spacing w:line="360" w:lineRule="auto"/>
        <w:rPr>
          <w:rFonts w:ascii="Arial" w:hAnsi="Arial" w:cs="Arial"/>
        </w:rPr>
      </w:pPr>
    </w:p>
    <w:p w14:paraId="6AEB934A" w14:textId="77777777" w:rsidR="00BD1527" w:rsidRPr="00BD1527" w:rsidRDefault="00BD1527" w:rsidP="00BD1527">
      <w:pPr>
        <w:spacing w:line="360" w:lineRule="auto"/>
        <w:rPr>
          <w:rFonts w:ascii="Arial" w:hAnsi="Arial" w:cs="Arial"/>
        </w:rPr>
      </w:pPr>
      <w:r w:rsidRPr="00BD1527">
        <w:rPr>
          <w:rFonts w:ascii="Arial" w:hAnsi="Arial" w:cs="Arial"/>
        </w:rPr>
        <w:t xml:space="preserve">Im jeweiligen Anwendungsfall können auch andere Zielwerte sinnvoll sein. Deshalb sind beispielsweise die Kühlgeräte von Pfannenberg mit aktiver </w:t>
      </w:r>
      <w:proofErr w:type="spellStart"/>
      <w:r w:rsidRPr="00BD1527">
        <w:rPr>
          <w:rFonts w:ascii="Arial" w:hAnsi="Arial" w:cs="Arial"/>
        </w:rPr>
        <w:t>Kondensatverdunstung</w:t>
      </w:r>
      <w:proofErr w:type="spellEnd"/>
      <w:r w:rsidRPr="00BD1527">
        <w:rPr>
          <w:rFonts w:ascii="Arial" w:hAnsi="Arial" w:cs="Arial"/>
        </w:rPr>
        <w:t xml:space="preserve"> ausgestattet. So können auch sehr niedrige Zieltemperaturen gehalten werden. Das anfallende Kondensat wird verdunstet und so an die Umgebung abgeführt. Welche Kühllösung sich am besten für welche Anwendung eignet, ist abhängig von den Anforderungen und Gegebenheiten vor Ort. Die Tabelle 1 zeigt eine einfache ordinale Bewertungsskala der verschiedenen Kühlkonzepte, die im Folgenden dargestellt werden. </w:t>
      </w:r>
    </w:p>
    <w:p w14:paraId="6A7E6CB3" w14:textId="77777777" w:rsidR="00BD1527" w:rsidRPr="00BD1527" w:rsidRDefault="00BD1527" w:rsidP="00BD1527">
      <w:pPr>
        <w:spacing w:line="360" w:lineRule="auto"/>
        <w:rPr>
          <w:rFonts w:ascii="Arial" w:hAnsi="Arial" w:cs="Arial"/>
        </w:rPr>
      </w:pPr>
    </w:p>
    <w:tbl>
      <w:tblPr>
        <w:tblStyle w:val="Tabellenraster"/>
        <w:tblW w:w="0" w:type="auto"/>
        <w:tblInd w:w="108" w:type="dxa"/>
        <w:tblLayout w:type="fixed"/>
        <w:tblLook w:val="04A0" w:firstRow="1" w:lastRow="0" w:firstColumn="1" w:lastColumn="0" w:noHBand="0" w:noVBand="1"/>
      </w:tblPr>
      <w:tblGrid>
        <w:gridCol w:w="2977"/>
        <w:gridCol w:w="1559"/>
        <w:gridCol w:w="1276"/>
        <w:gridCol w:w="1843"/>
        <w:gridCol w:w="1701"/>
      </w:tblGrid>
      <w:tr w:rsidR="00BD1527" w:rsidRPr="00BD1527" w14:paraId="1FA55778" w14:textId="77777777" w:rsidTr="0077760F">
        <w:tc>
          <w:tcPr>
            <w:tcW w:w="2977" w:type="dxa"/>
          </w:tcPr>
          <w:p w14:paraId="0F1D01BF" w14:textId="77777777" w:rsidR="00BD1527" w:rsidRPr="00BD1527" w:rsidRDefault="00BD1527" w:rsidP="0077760F">
            <w:pPr>
              <w:keepNext/>
              <w:keepLines/>
              <w:spacing w:line="360" w:lineRule="auto"/>
              <w:jc w:val="both"/>
              <w:rPr>
                <w:rFonts w:ascii="Arial" w:hAnsi="Arial" w:cs="Arial"/>
                <w:sz w:val="22"/>
              </w:rPr>
            </w:pPr>
          </w:p>
        </w:tc>
        <w:tc>
          <w:tcPr>
            <w:tcW w:w="1559" w:type="dxa"/>
          </w:tcPr>
          <w:p w14:paraId="66D8B362" w14:textId="77777777" w:rsidR="00BD1527" w:rsidRPr="00BD1527" w:rsidRDefault="00BD1527" w:rsidP="0077760F">
            <w:pPr>
              <w:keepNext/>
              <w:keepLines/>
              <w:spacing w:line="360" w:lineRule="auto"/>
              <w:rPr>
                <w:rFonts w:ascii="Arial" w:hAnsi="Arial" w:cs="Arial"/>
                <w:sz w:val="22"/>
              </w:rPr>
            </w:pPr>
            <w:r w:rsidRPr="00BD1527">
              <w:rPr>
                <w:rFonts w:ascii="Arial" w:hAnsi="Arial" w:cs="Arial"/>
                <w:sz w:val="22"/>
              </w:rPr>
              <w:t>Investitions-kosten</w:t>
            </w:r>
          </w:p>
        </w:tc>
        <w:tc>
          <w:tcPr>
            <w:tcW w:w="1276" w:type="dxa"/>
          </w:tcPr>
          <w:p w14:paraId="22669CE1" w14:textId="77777777" w:rsidR="00BD1527" w:rsidRPr="00BD1527" w:rsidRDefault="00BD1527" w:rsidP="0077760F">
            <w:pPr>
              <w:keepNext/>
              <w:keepLines/>
              <w:spacing w:line="360" w:lineRule="auto"/>
              <w:rPr>
                <w:rFonts w:ascii="Arial" w:hAnsi="Arial" w:cs="Arial"/>
                <w:sz w:val="22"/>
              </w:rPr>
            </w:pPr>
            <w:r w:rsidRPr="00BD1527">
              <w:rPr>
                <w:rFonts w:ascii="Arial" w:hAnsi="Arial" w:cs="Arial"/>
                <w:sz w:val="22"/>
              </w:rPr>
              <w:t>Kühl-potenzial</w:t>
            </w:r>
          </w:p>
        </w:tc>
        <w:tc>
          <w:tcPr>
            <w:tcW w:w="1843" w:type="dxa"/>
          </w:tcPr>
          <w:p w14:paraId="559D3B41" w14:textId="77777777" w:rsidR="00BD1527" w:rsidRPr="00BD1527" w:rsidRDefault="00BD1527" w:rsidP="0077760F">
            <w:pPr>
              <w:keepNext/>
              <w:keepLines/>
              <w:spacing w:line="360" w:lineRule="auto"/>
              <w:rPr>
                <w:rFonts w:ascii="Arial" w:hAnsi="Arial" w:cs="Arial"/>
                <w:sz w:val="22"/>
              </w:rPr>
            </w:pPr>
            <w:r w:rsidRPr="00BD1527">
              <w:rPr>
                <w:rFonts w:ascii="Arial" w:hAnsi="Arial" w:cs="Arial"/>
                <w:sz w:val="22"/>
              </w:rPr>
              <w:t>Kühlleistung pro Euro langfristig</w:t>
            </w:r>
          </w:p>
        </w:tc>
        <w:tc>
          <w:tcPr>
            <w:tcW w:w="1701" w:type="dxa"/>
          </w:tcPr>
          <w:p w14:paraId="0BF70C73" w14:textId="77777777" w:rsidR="00BD1527" w:rsidRPr="00BD1527" w:rsidRDefault="00BD1527" w:rsidP="0077760F">
            <w:pPr>
              <w:keepNext/>
              <w:keepLines/>
              <w:spacing w:line="360" w:lineRule="auto"/>
              <w:rPr>
                <w:rFonts w:ascii="Arial" w:hAnsi="Arial" w:cs="Arial"/>
                <w:sz w:val="22"/>
              </w:rPr>
            </w:pPr>
            <w:r w:rsidRPr="00BD1527">
              <w:rPr>
                <w:rFonts w:ascii="Arial" w:hAnsi="Arial" w:cs="Arial"/>
                <w:sz w:val="22"/>
              </w:rPr>
              <w:t>Schutz gegen Fremdkörper</w:t>
            </w:r>
          </w:p>
        </w:tc>
      </w:tr>
      <w:tr w:rsidR="00BD1527" w:rsidRPr="00BD1527" w14:paraId="53178AC5" w14:textId="77777777" w:rsidTr="0077760F">
        <w:tc>
          <w:tcPr>
            <w:tcW w:w="2977" w:type="dxa"/>
            <w:vAlign w:val="center"/>
          </w:tcPr>
          <w:p w14:paraId="25195935" w14:textId="77777777" w:rsidR="00BD1527" w:rsidRPr="00BD1527" w:rsidRDefault="00BD1527" w:rsidP="0077760F">
            <w:pPr>
              <w:keepNext/>
              <w:keepLines/>
              <w:spacing w:line="360" w:lineRule="auto"/>
              <w:jc w:val="both"/>
              <w:rPr>
                <w:rFonts w:ascii="Arial" w:hAnsi="Arial" w:cs="Arial"/>
                <w:sz w:val="22"/>
              </w:rPr>
            </w:pPr>
            <w:r w:rsidRPr="00BD1527">
              <w:rPr>
                <w:rFonts w:ascii="Arial" w:hAnsi="Arial" w:cs="Arial"/>
                <w:sz w:val="22"/>
              </w:rPr>
              <w:t>Filterlüfter</w:t>
            </w:r>
          </w:p>
        </w:tc>
        <w:tc>
          <w:tcPr>
            <w:tcW w:w="1559" w:type="dxa"/>
            <w:vAlign w:val="center"/>
          </w:tcPr>
          <w:p w14:paraId="58800C16" w14:textId="77777777" w:rsidR="00BD1527" w:rsidRPr="00BD1527" w:rsidRDefault="00BD1527" w:rsidP="0077760F">
            <w:pPr>
              <w:keepNext/>
              <w:keepLines/>
              <w:spacing w:line="360" w:lineRule="auto"/>
              <w:jc w:val="center"/>
              <w:rPr>
                <w:rFonts w:ascii="Arial" w:hAnsi="Arial" w:cs="Arial"/>
                <w:sz w:val="22"/>
              </w:rPr>
            </w:pPr>
            <w:r w:rsidRPr="00BD1527">
              <w:rPr>
                <w:rFonts w:ascii="Arial" w:hAnsi="Arial" w:cs="Arial"/>
                <w:sz w:val="22"/>
              </w:rPr>
              <w:t>+++</w:t>
            </w:r>
          </w:p>
        </w:tc>
        <w:tc>
          <w:tcPr>
            <w:tcW w:w="1276" w:type="dxa"/>
            <w:vAlign w:val="center"/>
          </w:tcPr>
          <w:p w14:paraId="435C8CEC" w14:textId="77777777" w:rsidR="00BD1527" w:rsidRPr="00BD1527" w:rsidRDefault="00BD1527" w:rsidP="0077760F">
            <w:pPr>
              <w:keepNext/>
              <w:keepLines/>
              <w:spacing w:line="360" w:lineRule="auto"/>
              <w:jc w:val="center"/>
              <w:rPr>
                <w:rFonts w:ascii="Arial" w:hAnsi="Arial" w:cs="Arial"/>
                <w:sz w:val="22"/>
              </w:rPr>
            </w:pPr>
            <w:r w:rsidRPr="00BD1527">
              <w:rPr>
                <w:rFonts w:ascii="Arial" w:hAnsi="Arial" w:cs="Arial"/>
                <w:sz w:val="22"/>
              </w:rPr>
              <w:t>+</w:t>
            </w:r>
          </w:p>
        </w:tc>
        <w:tc>
          <w:tcPr>
            <w:tcW w:w="1843" w:type="dxa"/>
            <w:vAlign w:val="center"/>
          </w:tcPr>
          <w:p w14:paraId="509706E9" w14:textId="77777777" w:rsidR="00BD1527" w:rsidRPr="00BD1527" w:rsidRDefault="00BD1527" w:rsidP="0077760F">
            <w:pPr>
              <w:keepNext/>
              <w:keepLines/>
              <w:spacing w:line="360" w:lineRule="auto"/>
              <w:jc w:val="center"/>
              <w:rPr>
                <w:rFonts w:ascii="Arial" w:hAnsi="Arial" w:cs="Arial"/>
                <w:sz w:val="22"/>
              </w:rPr>
            </w:pPr>
            <w:r w:rsidRPr="00BD1527">
              <w:rPr>
                <w:rFonts w:ascii="Arial" w:hAnsi="Arial" w:cs="Arial"/>
                <w:sz w:val="22"/>
              </w:rPr>
              <w:t>+++</w:t>
            </w:r>
          </w:p>
        </w:tc>
        <w:tc>
          <w:tcPr>
            <w:tcW w:w="1701" w:type="dxa"/>
            <w:vAlign w:val="center"/>
          </w:tcPr>
          <w:p w14:paraId="4CF0F5EE" w14:textId="77777777" w:rsidR="00BD1527" w:rsidRPr="00BD1527" w:rsidRDefault="00BD1527" w:rsidP="0077760F">
            <w:pPr>
              <w:keepNext/>
              <w:keepLines/>
              <w:spacing w:line="360" w:lineRule="auto"/>
              <w:jc w:val="center"/>
              <w:rPr>
                <w:rFonts w:ascii="Arial" w:hAnsi="Arial" w:cs="Arial"/>
                <w:sz w:val="22"/>
              </w:rPr>
            </w:pPr>
            <w:r w:rsidRPr="00BD1527">
              <w:rPr>
                <w:rFonts w:ascii="Arial" w:hAnsi="Arial" w:cs="Arial"/>
                <w:sz w:val="22"/>
              </w:rPr>
              <w:t>+</w:t>
            </w:r>
          </w:p>
        </w:tc>
      </w:tr>
      <w:tr w:rsidR="00BD1527" w:rsidRPr="00BD1527" w14:paraId="1B59680B" w14:textId="77777777" w:rsidTr="0077760F">
        <w:tc>
          <w:tcPr>
            <w:tcW w:w="2977" w:type="dxa"/>
            <w:vAlign w:val="center"/>
          </w:tcPr>
          <w:p w14:paraId="49338334" w14:textId="77777777" w:rsidR="00BD1527" w:rsidRPr="00BD1527" w:rsidRDefault="00BD1527" w:rsidP="0077760F">
            <w:pPr>
              <w:keepNext/>
              <w:keepLines/>
              <w:spacing w:line="360" w:lineRule="auto"/>
              <w:jc w:val="both"/>
              <w:rPr>
                <w:rFonts w:ascii="Arial" w:hAnsi="Arial" w:cs="Arial"/>
                <w:sz w:val="22"/>
              </w:rPr>
            </w:pPr>
            <w:r w:rsidRPr="00BD1527">
              <w:rPr>
                <w:rFonts w:ascii="Arial" w:hAnsi="Arial" w:cs="Arial"/>
                <w:sz w:val="22"/>
              </w:rPr>
              <w:t>Luft-Luft</w:t>
            </w:r>
          </w:p>
        </w:tc>
        <w:tc>
          <w:tcPr>
            <w:tcW w:w="1559" w:type="dxa"/>
            <w:vAlign w:val="center"/>
          </w:tcPr>
          <w:p w14:paraId="583D4159" w14:textId="77777777" w:rsidR="00BD1527" w:rsidRPr="00BD1527" w:rsidRDefault="00BD1527" w:rsidP="0077760F">
            <w:pPr>
              <w:keepNext/>
              <w:keepLines/>
              <w:spacing w:line="360" w:lineRule="auto"/>
              <w:jc w:val="center"/>
              <w:rPr>
                <w:rFonts w:ascii="Arial" w:hAnsi="Arial" w:cs="Arial"/>
                <w:sz w:val="22"/>
              </w:rPr>
            </w:pPr>
            <w:r w:rsidRPr="00BD1527">
              <w:rPr>
                <w:rFonts w:ascii="Arial" w:hAnsi="Arial" w:cs="Arial"/>
                <w:sz w:val="22"/>
              </w:rPr>
              <w:t>++</w:t>
            </w:r>
          </w:p>
        </w:tc>
        <w:tc>
          <w:tcPr>
            <w:tcW w:w="1276" w:type="dxa"/>
            <w:vAlign w:val="center"/>
          </w:tcPr>
          <w:p w14:paraId="4100DCE8" w14:textId="77777777" w:rsidR="00BD1527" w:rsidRPr="00BD1527" w:rsidRDefault="00BD1527" w:rsidP="0077760F">
            <w:pPr>
              <w:keepNext/>
              <w:keepLines/>
              <w:spacing w:line="360" w:lineRule="auto"/>
              <w:jc w:val="center"/>
              <w:rPr>
                <w:rFonts w:ascii="Arial" w:hAnsi="Arial" w:cs="Arial"/>
                <w:sz w:val="22"/>
              </w:rPr>
            </w:pPr>
            <w:r w:rsidRPr="00BD1527">
              <w:rPr>
                <w:rFonts w:ascii="Arial" w:hAnsi="Arial" w:cs="Arial"/>
                <w:sz w:val="22"/>
              </w:rPr>
              <w:t>+</w:t>
            </w:r>
          </w:p>
        </w:tc>
        <w:tc>
          <w:tcPr>
            <w:tcW w:w="1843" w:type="dxa"/>
            <w:vAlign w:val="center"/>
          </w:tcPr>
          <w:p w14:paraId="5927877F" w14:textId="77777777" w:rsidR="00BD1527" w:rsidRPr="00BD1527" w:rsidRDefault="00BD1527" w:rsidP="0077760F">
            <w:pPr>
              <w:keepNext/>
              <w:keepLines/>
              <w:spacing w:line="360" w:lineRule="auto"/>
              <w:jc w:val="center"/>
              <w:rPr>
                <w:rFonts w:ascii="Arial" w:hAnsi="Arial" w:cs="Arial"/>
                <w:sz w:val="22"/>
              </w:rPr>
            </w:pPr>
            <w:r w:rsidRPr="00BD1527">
              <w:rPr>
                <w:rFonts w:ascii="Arial" w:hAnsi="Arial" w:cs="Arial"/>
                <w:sz w:val="22"/>
              </w:rPr>
              <w:t>++</w:t>
            </w:r>
          </w:p>
        </w:tc>
        <w:tc>
          <w:tcPr>
            <w:tcW w:w="1701" w:type="dxa"/>
            <w:vAlign w:val="center"/>
          </w:tcPr>
          <w:p w14:paraId="5C85FD75" w14:textId="77777777" w:rsidR="00BD1527" w:rsidRPr="00BD1527" w:rsidRDefault="00BD1527" w:rsidP="0077760F">
            <w:pPr>
              <w:keepNext/>
              <w:keepLines/>
              <w:spacing w:line="360" w:lineRule="auto"/>
              <w:jc w:val="center"/>
              <w:rPr>
                <w:rFonts w:ascii="Arial" w:hAnsi="Arial" w:cs="Arial"/>
                <w:sz w:val="22"/>
              </w:rPr>
            </w:pPr>
            <w:r w:rsidRPr="00BD1527">
              <w:rPr>
                <w:rFonts w:ascii="Arial" w:hAnsi="Arial" w:cs="Arial"/>
                <w:sz w:val="22"/>
              </w:rPr>
              <w:t>+++</w:t>
            </w:r>
          </w:p>
        </w:tc>
      </w:tr>
      <w:tr w:rsidR="00BD1527" w:rsidRPr="00BD1527" w14:paraId="4D865EFF" w14:textId="77777777" w:rsidTr="0077760F">
        <w:tc>
          <w:tcPr>
            <w:tcW w:w="2977" w:type="dxa"/>
            <w:vAlign w:val="center"/>
          </w:tcPr>
          <w:p w14:paraId="4FF92F1C" w14:textId="77777777" w:rsidR="00BD1527" w:rsidRPr="00BD1527" w:rsidRDefault="00BD1527" w:rsidP="0077760F">
            <w:pPr>
              <w:keepNext/>
              <w:keepLines/>
              <w:spacing w:line="360" w:lineRule="auto"/>
              <w:jc w:val="both"/>
              <w:rPr>
                <w:rFonts w:ascii="Arial" w:hAnsi="Arial" w:cs="Arial"/>
                <w:sz w:val="22"/>
              </w:rPr>
            </w:pPr>
            <w:r w:rsidRPr="00BD1527">
              <w:rPr>
                <w:rFonts w:ascii="Arial" w:hAnsi="Arial" w:cs="Arial"/>
                <w:sz w:val="22"/>
              </w:rPr>
              <w:t>Aktive Kühlgeräte</w:t>
            </w:r>
          </w:p>
        </w:tc>
        <w:tc>
          <w:tcPr>
            <w:tcW w:w="1559" w:type="dxa"/>
            <w:vAlign w:val="center"/>
          </w:tcPr>
          <w:p w14:paraId="25911918" w14:textId="77777777" w:rsidR="00BD1527" w:rsidRPr="00BD1527" w:rsidRDefault="00BD1527" w:rsidP="0077760F">
            <w:pPr>
              <w:keepNext/>
              <w:keepLines/>
              <w:spacing w:line="360" w:lineRule="auto"/>
              <w:jc w:val="center"/>
              <w:rPr>
                <w:rFonts w:ascii="Arial" w:hAnsi="Arial" w:cs="Arial"/>
                <w:sz w:val="22"/>
              </w:rPr>
            </w:pPr>
            <w:r w:rsidRPr="00BD1527">
              <w:rPr>
                <w:rFonts w:ascii="Arial" w:hAnsi="Arial" w:cs="Arial"/>
                <w:sz w:val="22"/>
              </w:rPr>
              <w:t>+</w:t>
            </w:r>
          </w:p>
        </w:tc>
        <w:tc>
          <w:tcPr>
            <w:tcW w:w="1276" w:type="dxa"/>
            <w:vAlign w:val="center"/>
          </w:tcPr>
          <w:p w14:paraId="4A7C71FA" w14:textId="77777777" w:rsidR="00BD1527" w:rsidRPr="00BD1527" w:rsidRDefault="00BD1527" w:rsidP="0077760F">
            <w:pPr>
              <w:keepNext/>
              <w:keepLines/>
              <w:spacing w:line="360" w:lineRule="auto"/>
              <w:jc w:val="center"/>
              <w:rPr>
                <w:rFonts w:ascii="Arial" w:hAnsi="Arial" w:cs="Arial"/>
                <w:sz w:val="22"/>
              </w:rPr>
            </w:pPr>
            <w:r w:rsidRPr="00BD1527">
              <w:rPr>
                <w:rFonts w:ascii="Arial" w:hAnsi="Arial" w:cs="Arial"/>
                <w:sz w:val="22"/>
              </w:rPr>
              <w:t>+++</w:t>
            </w:r>
          </w:p>
        </w:tc>
        <w:tc>
          <w:tcPr>
            <w:tcW w:w="1843" w:type="dxa"/>
            <w:vAlign w:val="center"/>
          </w:tcPr>
          <w:p w14:paraId="232D6FDE" w14:textId="77777777" w:rsidR="00BD1527" w:rsidRPr="00BD1527" w:rsidRDefault="00BD1527" w:rsidP="0077760F">
            <w:pPr>
              <w:keepNext/>
              <w:keepLines/>
              <w:spacing w:line="360" w:lineRule="auto"/>
              <w:jc w:val="center"/>
              <w:rPr>
                <w:rFonts w:ascii="Arial" w:hAnsi="Arial" w:cs="Arial"/>
                <w:sz w:val="22"/>
              </w:rPr>
            </w:pPr>
            <w:r w:rsidRPr="00BD1527">
              <w:rPr>
                <w:rFonts w:ascii="Arial" w:hAnsi="Arial" w:cs="Arial"/>
                <w:sz w:val="22"/>
              </w:rPr>
              <w:t>+</w:t>
            </w:r>
          </w:p>
        </w:tc>
        <w:tc>
          <w:tcPr>
            <w:tcW w:w="1701" w:type="dxa"/>
            <w:vAlign w:val="center"/>
          </w:tcPr>
          <w:p w14:paraId="21296EA4" w14:textId="77777777" w:rsidR="00BD1527" w:rsidRPr="00BD1527" w:rsidRDefault="00BD1527" w:rsidP="0077760F">
            <w:pPr>
              <w:keepNext/>
              <w:keepLines/>
              <w:spacing w:line="360" w:lineRule="auto"/>
              <w:jc w:val="center"/>
              <w:rPr>
                <w:rFonts w:ascii="Arial" w:hAnsi="Arial" w:cs="Arial"/>
                <w:sz w:val="22"/>
              </w:rPr>
            </w:pPr>
            <w:r w:rsidRPr="00BD1527">
              <w:rPr>
                <w:rFonts w:ascii="Arial" w:hAnsi="Arial" w:cs="Arial"/>
                <w:sz w:val="22"/>
              </w:rPr>
              <w:t>+++</w:t>
            </w:r>
          </w:p>
        </w:tc>
      </w:tr>
      <w:tr w:rsidR="00BD1527" w:rsidRPr="00BD1527" w14:paraId="7B886494" w14:textId="77777777" w:rsidTr="0077760F">
        <w:tc>
          <w:tcPr>
            <w:tcW w:w="2977" w:type="dxa"/>
            <w:vAlign w:val="center"/>
          </w:tcPr>
          <w:p w14:paraId="36F7392D" w14:textId="77777777" w:rsidR="00BD1527" w:rsidRPr="00BD1527" w:rsidRDefault="00BD1527" w:rsidP="0077760F">
            <w:pPr>
              <w:keepNext/>
              <w:keepLines/>
              <w:spacing w:line="360" w:lineRule="auto"/>
              <w:rPr>
                <w:rFonts w:ascii="Arial" w:hAnsi="Arial" w:cs="Arial"/>
                <w:sz w:val="22"/>
              </w:rPr>
            </w:pPr>
            <w:r w:rsidRPr="00BD1527">
              <w:rPr>
                <w:rFonts w:ascii="Arial" w:hAnsi="Arial" w:cs="Arial"/>
                <w:sz w:val="22"/>
              </w:rPr>
              <w:t>Aktive Kühlgeräte drehzahlgeregelt</w:t>
            </w:r>
          </w:p>
        </w:tc>
        <w:tc>
          <w:tcPr>
            <w:tcW w:w="1559" w:type="dxa"/>
            <w:vAlign w:val="center"/>
          </w:tcPr>
          <w:p w14:paraId="45593356" w14:textId="77777777" w:rsidR="00BD1527" w:rsidRPr="00BD1527" w:rsidRDefault="00BD1527" w:rsidP="0077760F">
            <w:pPr>
              <w:keepNext/>
              <w:keepLines/>
              <w:spacing w:line="360" w:lineRule="auto"/>
              <w:jc w:val="center"/>
              <w:rPr>
                <w:rFonts w:ascii="Arial" w:hAnsi="Arial" w:cs="Arial"/>
                <w:sz w:val="22"/>
              </w:rPr>
            </w:pPr>
            <w:r w:rsidRPr="00BD1527">
              <w:rPr>
                <w:rFonts w:ascii="Arial" w:hAnsi="Arial" w:cs="Arial"/>
                <w:sz w:val="22"/>
              </w:rPr>
              <w:t>+</w:t>
            </w:r>
          </w:p>
        </w:tc>
        <w:tc>
          <w:tcPr>
            <w:tcW w:w="1276" w:type="dxa"/>
            <w:vAlign w:val="center"/>
          </w:tcPr>
          <w:p w14:paraId="0A1348BB" w14:textId="77777777" w:rsidR="00BD1527" w:rsidRPr="00BD1527" w:rsidRDefault="00BD1527" w:rsidP="0077760F">
            <w:pPr>
              <w:keepNext/>
              <w:keepLines/>
              <w:spacing w:line="360" w:lineRule="auto"/>
              <w:jc w:val="center"/>
              <w:rPr>
                <w:rFonts w:ascii="Arial" w:hAnsi="Arial" w:cs="Arial"/>
                <w:sz w:val="22"/>
              </w:rPr>
            </w:pPr>
            <w:r w:rsidRPr="00BD1527">
              <w:rPr>
                <w:rFonts w:ascii="Arial" w:hAnsi="Arial" w:cs="Arial"/>
                <w:sz w:val="22"/>
              </w:rPr>
              <w:t>+++</w:t>
            </w:r>
          </w:p>
        </w:tc>
        <w:tc>
          <w:tcPr>
            <w:tcW w:w="1843" w:type="dxa"/>
            <w:vAlign w:val="center"/>
          </w:tcPr>
          <w:p w14:paraId="20D9E349" w14:textId="77777777" w:rsidR="00BD1527" w:rsidRPr="00BD1527" w:rsidRDefault="00BD1527" w:rsidP="0077760F">
            <w:pPr>
              <w:keepNext/>
              <w:keepLines/>
              <w:spacing w:line="360" w:lineRule="auto"/>
              <w:jc w:val="center"/>
              <w:rPr>
                <w:rFonts w:ascii="Arial" w:hAnsi="Arial" w:cs="Arial"/>
                <w:sz w:val="22"/>
              </w:rPr>
            </w:pPr>
            <w:r w:rsidRPr="00BD1527">
              <w:rPr>
                <w:rFonts w:ascii="Arial" w:hAnsi="Arial" w:cs="Arial"/>
                <w:sz w:val="22"/>
              </w:rPr>
              <w:t>++</w:t>
            </w:r>
          </w:p>
        </w:tc>
        <w:tc>
          <w:tcPr>
            <w:tcW w:w="1701" w:type="dxa"/>
            <w:vAlign w:val="center"/>
          </w:tcPr>
          <w:p w14:paraId="61F12795" w14:textId="77777777" w:rsidR="00BD1527" w:rsidRPr="00BD1527" w:rsidRDefault="00BD1527" w:rsidP="0077760F">
            <w:pPr>
              <w:keepNext/>
              <w:keepLines/>
              <w:spacing w:line="360" w:lineRule="auto"/>
              <w:jc w:val="center"/>
              <w:rPr>
                <w:rFonts w:ascii="Arial" w:hAnsi="Arial" w:cs="Arial"/>
                <w:sz w:val="22"/>
              </w:rPr>
            </w:pPr>
            <w:r w:rsidRPr="00BD1527">
              <w:rPr>
                <w:rFonts w:ascii="Arial" w:hAnsi="Arial" w:cs="Arial"/>
                <w:sz w:val="22"/>
              </w:rPr>
              <w:t>+++</w:t>
            </w:r>
          </w:p>
        </w:tc>
      </w:tr>
      <w:tr w:rsidR="00BD1527" w:rsidRPr="00BD1527" w14:paraId="63B9DA2D" w14:textId="77777777" w:rsidTr="0077760F">
        <w:tc>
          <w:tcPr>
            <w:tcW w:w="2977" w:type="dxa"/>
            <w:vAlign w:val="center"/>
          </w:tcPr>
          <w:p w14:paraId="3A877FB9" w14:textId="77777777" w:rsidR="00BD1527" w:rsidRPr="00BD1527" w:rsidRDefault="00BD1527" w:rsidP="0077760F">
            <w:pPr>
              <w:keepNext/>
              <w:keepLines/>
              <w:spacing w:line="360" w:lineRule="auto"/>
              <w:jc w:val="both"/>
              <w:rPr>
                <w:rFonts w:ascii="Arial" w:hAnsi="Arial" w:cs="Arial"/>
                <w:sz w:val="22"/>
              </w:rPr>
            </w:pPr>
            <w:r w:rsidRPr="00BD1527">
              <w:rPr>
                <w:rFonts w:ascii="Arial" w:hAnsi="Arial" w:cs="Arial"/>
                <w:sz w:val="22"/>
              </w:rPr>
              <w:t>Wasserkühlung</w:t>
            </w:r>
          </w:p>
          <w:p w14:paraId="7B3B9CB8" w14:textId="77777777" w:rsidR="00BD1527" w:rsidRPr="00BD1527" w:rsidRDefault="00BD1527" w:rsidP="0077760F">
            <w:pPr>
              <w:keepNext/>
              <w:keepLines/>
              <w:spacing w:line="360" w:lineRule="auto"/>
              <w:jc w:val="both"/>
              <w:rPr>
                <w:rFonts w:ascii="Arial" w:hAnsi="Arial" w:cs="Arial"/>
                <w:sz w:val="22"/>
              </w:rPr>
            </w:pPr>
            <w:r w:rsidRPr="00BD1527">
              <w:rPr>
                <w:rFonts w:ascii="Arial" w:hAnsi="Arial" w:cs="Arial"/>
                <w:sz w:val="22"/>
              </w:rPr>
              <w:t>(Kaltwasser vorhanden)</w:t>
            </w:r>
          </w:p>
        </w:tc>
        <w:tc>
          <w:tcPr>
            <w:tcW w:w="1559" w:type="dxa"/>
            <w:vAlign w:val="center"/>
          </w:tcPr>
          <w:p w14:paraId="38F827BE" w14:textId="77777777" w:rsidR="00BD1527" w:rsidRPr="00BD1527" w:rsidRDefault="00BD1527" w:rsidP="0077760F">
            <w:pPr>
              <w:keepNext/>
              <w:keepLines/>
              <w:spacing w:line="360" w:lineRule="auto"/>
              <w:jc w:val="center"/>
              <w:rPr>
                <w:rFonts w:ascii="Arial" w:hAnsi="Arial" w:cs="Arial"/>
                <w:sz w:val="22"/>
              </w:rPr>
            </w:pPr>
            <w:r w:rsidRPr="00BD1527">
              <w:rPr>
                <w:rFonts w:ascii="Arial" w:hAnsi="Arial" w:cs="Arial"/>
                <w:sz w:val="22"/>
              </w:rPr>
              <w:t xml:space="preserve">+ </w:t>
            </w:r>
            <w:r w:rsidRPr="00BD1527">
              <w:rPr>
                <w:rFonts w:ascii="Arial" w:hAnsi="Arial" w:cs="Arial"/>
                <w:sz w:val="22"/>
              </w:rPr>
              <w:br/>
              <w:t>(++)</w:t>
            </w:r>
          </w:p>
        </w:tc>
        <w:tc>
          <w:tcPr>
            <w:tcW w:w="1276" w:type="dxa"/>
            <w:vAlign w:val="center"/>
          </w:tcPr>
          <w:p w14:paraId="23198941" w14:textId="77777777" w:rsidR="00BD1527" w:rsidRPr="00BD1527" w:rsidRDefault="00BD1527" w:rsidP="0077760F">
            <w:pPr>
              <w:keepNext/>
              <w:keepLines/>
              <w:spacing w:line="360" w:lineRule="auto"/>
              <w:jc w:val="center"/>
              <w:rPr>
                <w:rFonts w:ascii="Arial" w:hAnsi="Arial" w:cs="Arial"/>
                <w:sz w:val="22"/>
              </w:rPr>
            </w:pPr>
            <w:r w:rsidRPr="00BD1527">
              <w:rPr>
                <w:rFonts w:ascii="Arial" w:hAnsi="Arial" w:cs="Arial"/>
                <w:sz w:val="22"/>
              </w:rPr>
              <w:t>+++</w:t>
            </w:r>
          </w:p>
          <w:p w14:paraId="25B3454D" w14:textId="77777777" w:rsidR="00BD1527" w:rsidRPr="00BD1527" w:rsidRDefault="00BD1527" w:rsidP="0077760F">
            <w:pPr>
              <w:keepNext/>
              <w:keepLines/>
              <w:spacing w:line="360" w:lineRule="auto"/>
              <w:jc w:val="center"/>
              <w:rPr>
                <w:rFonts w:ascii="Arial" w:hAnsi="Arial" w:cs="Arial"/>
                <w:sz w:val="22"/>
              </w:rPr>
            </w:pPr>
          </w:p>
        </w:tc>
        <w:tc>
          <w:tcPr>
            <w:tcW w:w="1843" w:type="dxa"/>
            <w:vAlign w:val="center"/>
          </w:tcPr>
          <w:p w14:paraId="697667C6" w14:textId="77777777" w:rsidR="00BD1527" w:rsidRPr="00BD1527" w:rsidRDefault="00BD1527" w:rsidP="0077760F">
            <w:pPr>
              <w:keepNext/>
              <w:keepLines/>
              <w:spacing w:line="360" w:lineRule="auto"/>
              <w:jc w:val="center"/>
              <w:rPr>
                <w:rFonts w:ascii="Arial" w:hAnsi="Arial" w:cs="Arial"/>
                <w:sz w:val="22"/>
              </w:rPr>
            </w:pPr>
            <w:r w:rsidRPr="00BD1527">
              <w:rPr>
                <w:rFonts w:ascii="Arial" w:hAnsi="Arial" w:cs="Arial"/>
                <w:sz w:val="22"/>
              </w:rPr>
              <w:t>+++</w:t>
            </w:r>
          </w:p>
          <w:p w14:paraId="7E77F7BC" w14:textId="77777777" w:rsidR="00BD1527" w:rsidRPr="00BD1527" w:rsidRDefault="00BD1527" w:rsidP="0077760F">
            <w:pPr>
              <w:keepNext/>
              <w:keepLines/>
              <w:spacing w:line="360" w:lineRule="auto"/>
              <w:jc w:val="center"/>
              <w:rPr>
                <w:rFonts w:ascii="Arial" w:hAnsi="Arial" w:cs="Arial"/>
                <w:sz w:val="22"/>
              </w:rPr>
            </w:pPr>
          </w:p>
        </w:tc>
        <w:tc>
          <w:tcPr>
            <w:tcW w:w="1701" w:type="dxa"/>
            <w:vAlign w:val="center"/>
          </w:tcPr>
          <w:p w14:paraId="5B67DB36" w14:textId="77777777" w:rsidR="00BD1527" w:rsidRPr="00BD1527" w:rsidRDefault="00BD1527" w:rsidP="0077760F">
            <w:pPr>
              <w:keepNext/>
              <w:keepLines/>
              <w:spacing w:line="360" w:lineRule="auto"/>
              <w:jc w:val="center"/>
              <w:rPr>
                <w:rFonts w:ascii="Arial" w:hAnsi="Arial" w:cs="Arial"/>
                <w:sz w:val="22"/>
              </w:rPr>
            </w:pPr>
            <w:r w:rsidRPr="00BD1527">
              <w:rPr>
                <w:rFonts w:ascii="Arial" w:hAnsi="Arial" w:cs="Arial"/>
                <w:sz w:val="22"/>
              </w:rPr>
              <w:t>+++</w:t>
            </w:r>
          </w:p>
          <w:p w14:paraId="3A518075" w14:textId="77777777" w:rsidR="00BD1527" w:rsidRPr="00BD1527" w:rsidRDefault="00BD1527" w:rsidP="0077760F">
            <w:pPr>
              <w:keepNext/>
              <w:keepLines/>
              <w:spacing w:line="360" w:lineRule="auto"/>
              <w:jc w:val="center"/>
              <w:rPr>
                <w:rFonts w:ascii="Arial" w:hAnsi="Arial" w:cs="Arial"/>
                <w:sz w:val="22"/>
              </w:rPr>
            </w:pPr>
          </w:p>
        </w:tc>
      </w:tr>
    </w:tbl>
    <w:p w14:paraId="6BF3C9BC" w14:textId="77777777" w:rsidR="00BD1527" w:rsidRPr="00BD1527" w:rsidRDefault="00BD1527" w:rsidP="00BD1527">
      <w:pPr>
        <w:pStyle w:val="Beschriftung"/>
        <w:spacing w:line="360" w:lineRule="auto"/>
        <w:jc w:val="both"/>
        <w:rPr>
          <w:rFonts w:cs="Arial"/>
          <w:color w:val="000000" w:themeColor="text1"/>
        </w:rPr>
      </w:pPr>
      <w:bookmarkStart w:id="0" w:name="_Ref485649363"/>
      <w:r w:rsidRPr="00BD1527">
        <w:rPr>
          <w:rFonts w:cs="Arial"/>
          <w:color w:val="000000" w:themeColor="text1"/>
        </w:rPr>
        <w:t xml:space="preserve">Tabelle </w:t>
      </w:r>
      <w:r w:rsidRPr="00BD1527">
        <w:rPr>
          <w:rFonts w:cs="Arial"/>
          <w:color w:val="000000" w:themeColor="text1"/>
        </w:rPr>
        <w:fldChar w:fldCharType="begin"/>
      </w:r>
      <w:r w:rsidRPr="00BD1527">
        <w:rPr>
          <w:rFonts w:cs="Arial"/>
          <w:color w:val="000000" w:themeColor="text1"/>
        </w:rPr>
        <w:instrText xml:space="preserve"> SEQ Tabelle \* ARABIC </w:instrText>
      </w:r>
      <w:r w:rsidRPr="00BD1527">
        <w:rPr>
          <w:rFonts w:cs="Arial"/>
          <w:color w:val="000000" w:themeColor="text1"/>
        </w:rPr>
        <w:fldChar w:fldCharType="separate"/>
      </w:r>
      <w:r w:rsidRPr="00BD1527">
        <w:rPr>
          <w:rFonts w:cs="Arial"/>
          <w:noProof/>
          <w:color w:val="000000" w:themeColor="text1"/>
        </w:rPr>
        <w:t>1</w:t>
      </w:r>
      <w:r w:rsidRPr="00BD1527">
        <w:rPr>
          <w:rFonts w:cs="Arial"/>
          <w:noProof/>
          <w:color w:val="000000" w:themeColor="text1"/>
        </w:rPr>
        <w:fldChar w:fldCharType="end"/>
      </w:r>
      <w:bookmarkEnd w:id="0"/>
      <w:r w:rsidRPr="00BD1527">
        <w:rPr>
          <w:rFonts w:cs="Arial"/>
          <w:color w:val="000000" w:themeColor="text1"/>
        </w:rPr>
        <w:t xml:space="preserve">: </w:t>
      </w:r>
      <w:r w:rsidRPr="00BD1527">
        <w:rPr>
          <w:rFonts w:cs="Arial"/>
          <w:noProof/>
          <w:color w:val="000000" w:themeColor="text1"/>
        </w:rPr>
        <w:t xml:space="preserve"> Vorteile unterschiedlicher Kühlkonzepte</w:t>
      </w:r>
    </w:p>
    <w:p w14:paraId="61D0DC78" w14:textId="77777777" w:rsidR="002509C9" w:rsidRDefault="002509C9" w:rsidP="00BD1527">
      <w:pPr>
        <w:spacing w:line="360" w:lineRule="auto"/>
        <w:rPr>
          <w:rFonts w:ascii="Arial" w:hAnsi="Arial" w:cs="Arial"/>
          <w:b/>
        </w:rPr>
      </w:pPr>
    </w:p>
    <w:p w14:paraId="028F25E4" w14:textId="180DBB23" w:rsidR="00BD1527" w:rsidRPr="00BD1527" w:rsidRDefault="00BD1527" w:rsidP="00BD1527">
      <w:pPr>
        <w:spacing w:line="360" w:lineRule="auto"/>
        <w:rPr>
          <w:rFonts w:ascii="Arial" w:hAnsi="Arial" w:cs="Arial"/>
          <w:b/>
        </w:rPr>
      </w:pPr>
      <w:r w:rsidRPr="00BD1527">
        <w:rPr>
          <w:rFonts w:ascii="Arial" w:hAnsi="Arial" w:cs="Arial"/>
          <w:b/>
        </w:rPr>
        <w:t>Filterlüfter und Luft-/Luft-Wärmetauscher</w:t>
      </w:r>
    </w:p>
    <w:p w14:paraId="48AD4138" w14:textId="77777777" w:rsidR="00BD1527" w:rsidRPr="00BD1527" w:rsidRDefault="00BD1527" w:rsidP="00BD1527">
      <w:pPr>
        <w:spacing w:line="360" w:lineRule="auto"/>
        <w:rPr>
          <w:rFonts w:ascii="Arial" w:hAnsi="Arial" w:cs="Arial"/>
        </w:rPr>
      </w:pPr>
      <w:r w:rsidRPr="00BD1527">
        <w:rPr>
          <w:rFonts w:ascii="Arial" w:hAnsi="Arial" w:cs="Arial"/>
        </w:rPr>
        <w:t>Filterlüfter sind langfristig die kostengünstige Lösung für die Schaltschrankklimatisierung. Voraussetzung ist, dass die Umgebungsluft deutlich kühler ist als die angestrebte Schaltschranktemperatur. Nur dann besteht ein ausreichend hohes Kühlpotenzial. Da die Filterlüfter permanent die, womöglich verschmutzte, Umgebungsluft ansaugen, ist eine funktionierende Filtertechnik unerlässlich. Bei besonders anspruchsvollen Anwendungen kommen Filterlösungen zum Einsatz, die gegen extreme Umgebungsbedingungen und selbst gegen Strahlwasser verlässlich abschirmen.</w:t>
      </w:r>
    </w:p>
    <w:p w14:paraId="39ABCD53" w14:textId="4935148D" w:rsidR="00BD1527" w:rsidRDefault="00BD1527" w:rsidP="00BD1527">
      <w:pPr>
        <w:spacing w:line="360" w:lineRule="auto"/>
        <w:rPr>
          <w:rFonts w:ascii="Arial" w:hAnsi="Arial" w:cs="Arial"/>
        </w:rPr>
      </w:pPr>
      <w:r w:rsidRPr="00BD1527">
        <w:rPr>
          <w:rFonts w:ascii="Arial" w:hAnsi="Arial" w:cs="Arial"/>
        </w:rPr>
        <w:lastRenderedPageBreak/>
        <w:t>Luft-/Luft-Wärmetauscher sind ebenfalls auf eine niedrigere Außentemperatur angewiesen. Im Vergleich zu den Filterlüftern haben sie den Vorteil, dass die Luftkreisläufe getrennt sind. Es wird also keine Außenluft in den Schaltschrank gesogen. Stattdessen wälzen die internen Lüfter die Schaltschrankluft um. Gekühlt wird die umzuwälzende Luft mit der getrennt im Wärmetauscher laufenden Außenluft. Dadurch können Luft-/Luft Wärmetauscher aktive Kühllösungen unterstützen.</w:t>
      </w:r>
    </w:p>
    <w:p w14:paraId="14624B47" w14:textId="77777777" w:rsidR="00BD1527" w:rsidRPr="00BD1527" w:rsidRDefault="00BD1527" w:rsidP="00BD1527">
      <w:pPr>
        <w:spacing w:line="360" w:lineRule="auto"/>
        <w:rPr>
          <w:rFonts w:ascii="Arial" w:hAnsi="Arial" w:cs="Arial"/>
        </w:rPr>
      </w:pPr>
    </w:p>
    <w:p w14:paraId="0EF0BAAD" w14:textId="77777777" w:rsidR="00BD1527" w:rsidRPr="00BD1527" w:rsidRDefault="00BD1527" w:rsidP="00BD1527">
      <w:pPr>
        <w:spacing w:line="360" w:lineRule="auto"/>
        <w:rPr>
          <w:rFonts w:ascii="Arial" w:hAnsi="Arial" w:cs="Arial"/>
          <w:b/>
        </w:rPr>
      </w:pPr>
      <w:r w:rsidRPr="00BD1527">
        <w:rPr>
          <w:rFonts w:ascii="Arial" w:hAnsi="Arial" w:cs="Arial"/>
          <w:b/>
        </w:rPr>
        <w:t>Aktive Kühlgeräte und Luft-/Wasser-Wärmetauscher</w:t>
      </w:r>
    </w:p>
    <w:p w14:paraId="44364A4D" w14:textId="19EEA568" w:rsidR="00BD1527" w:rsidRDefault="00BD1527" w:rsidP="00BD1527">
      <w:pPr>
        <w:spacing w:line="360" w:lineRule="auto"/>
        <w:rPr>
          <w:rFonts w:ascii="Arial" w:hAnsi="Arial" w:cs="Arial"/>
        </w:rPr>
      </w:pPr>
      <w:r w:rsidRPr="00BD1527">
        <w:rPr>
          <w:rFonts w:ascii="Arial" w:hAnsi="Arial" w:cs="Arial"/>
        </w:rPr>
        <w:t>Eine weitere Option sind aktive Kühlgeräte, die ebenfalls mit getrennten Luftkreisläufen arbeiten. Hier wird die Luft aktiv über einen Kühlkreislauf abgekühlt. Dadurch besteht ein hohes Kühlpotenzial, das auch bei sommerlichen Temperaturen stabil bleibt. Eine Sonderform davon sind drehzahlgeregelte Kühlgeräte. Diese können sich über intelligente Regelung der verbauten Komponenten auf die Wärmelast des Schaltschrankes einstellen. Der Vorteil liegt darin, dass immer nur genau so viel gekühlt wird, wie benötigt. Daraus resultieren längere Standzeiten und eine höhere Energieeffizienz. In Kombination mit einer Zieltemperatur von ca. 35°C lässt sich so effizient und schonend kühlen, was sich auch hier positiv auf die Lebenserwartung der elektronischen Komponenten auswirkt.</w:t>
      </w:r>
    </w:p>
    <w:p w14:paraId="734C4C9D" w14:textId="77777777" w:rsidR="00BD1527" w:rsidRPr="00BD1527" w:rsidRDefault="00BD1527" w:rsidP="00BD1527">
      <w:pPr>
        <w:spacing w:line="360" w:lineRule="auto"/>
        <w:rPr>
          <w:rFonts w:ascii="Arial" w:hAnsi="Arial" w:cs="Arial"/>
        </w:rPr>
      </w:pPr>
    </w:p>
    <w:p w14:paraId="71CD4270" w14:textId="512407F6" w:rsidR="00BD1527" w:rsidRDefault="00BD1527" w:rsidP="00BD1527">
      <w:pPr>
        <w:spacing w:line="360" w:lineRule="auto"/>
        <w:rPr>
          <w:rFonts w:ascii="Arial" w:hAnsi="Arial" w:cs="Arial"/>
        </w:rPr>
      </w:pPr>
      <w:r w:rsidRPr="00BD1527">
        <w:rPr>
          <w:rFonts w:ascii="Arial" w:hAnsi="Arial" w:cs="Arial"/>
        </w:rPr>
        <w:t xml:space="preserve">Luft-/Wasser-Wärmetauscher nutzen hingegen kaltes Wasser für die Klimatisierung. Hierdurch ist eine hohe Kühlleistung möglich, die völlig unabhängig von der jeweiligen Umgebungsluft ist. Zudem nimmt die Kühleinheit keine Umgebungsluft auf. Deshalb können Luft-/Wasser-Wärmetauscher auch in sehr stark verschmutzten Umgebungen verwendet werden. Zunächst fallen bei dieser Lösung zwar höhere Investitionskosten für die Verrohrung und die Kaltwasseraufbereitung (Rückkühlanlagen) an, langfristig zahlen sie sich aber häufig aus. Der Vorteil liegt darin, dass die eigentliche Kühlleistung nicht mehr am Schaltschrank, sondern am andernorts aufgestellten Rückkühler erfolgt. Die gesamte Kühlleistung aller Klimageräte kann so gebündelt werden. Da große Kühlgeräte physikalisch effizienter sind als kleine, ist die Energiebilanz Kühlleistung/Kosten deutlich besser. Hierdurch amortisieren sich entsprechende Investitionen über die Zeit. Steht kaltes Wasser </w:t>
      </w:r>
      <w:r w:rsidRPr="00BD1527">
        <w:rPr>
          <w:rFonts w:ascii="Arial" w:hAnsi="Arial" w:cs="Arial"/>
        </w:rPr>
        <w:lastRenderedPageBreak/>
        <w:t>bereits zur Verfügung, z.B. zur Werkzeugkühlung, sind Luft-/Wasser-Wärmetauscher eine sehr kosteneffiziente Alternative.</w:t>
      </w:r>
    </w:p>
    <w:p w14:paraId="6E525BFB" w14:textId="77777777" w:rsidR="00BD1527" w:rsidRPr="00BD1527" w:rsidRDefault="00BD1527" w:rsidP="00BD1527">
      <w:pPr>
        <w:spacing w:line="360" w:lineRule="auto"/>
        <w:rPr>
          <w:rFonts w:ascii="Arial" w:hAnsi="Arial" w:cs="Arial"/>
        </w:rPr>
      </w:pPr>
    </w:p>
    <w:p w14:paraId="6A7AB40D" w14:textId="77777777" w:rsidR="00BD1527" w:rsidRPr="00BD1527" w:rsidRDefault="00BD1527" w:rsidP="00BD1527">
      <w:pPr>
        <w:spacing w:line="360" w:lineRule="auto"/>
        <w:rPr>
          <w:rFonts w:ascii="Arial" w:hAnsi="Arial" w:cs="Arial"/>
          <w:b/>
        </w:rPr>
      </w:pPr>
      <w:r w:rsidRPr="00BD1527">
        <w:rPr>
          <w:rFonts w:ascii="Arial" w:hAnsi="Arial" w:cs="Arial"/>
          <w:b/>
        </w:rPr>
        <w:t>Risikofaktor Kondensat</w:t>
      </w:r>
    </w:p>
    <w:p w14:paraId="005A5030" w14:textId="689F906F" w:rsidR="00BD1527" w:rsidRDefault="00BD1527" w:rsidP="00BD1527">
      <w:pPr>
        <w:spacing w:line="360" w:lineRule="auto"/>
        <w:rPr>
          <w:rFonts w:ascii="Arial" w:hAnsi="Arial" w:cs="Arial"/>
        </w:rPr>
      </w:pPr>
      <w:r w:rsidRPr="00BD1527">
        <w:rPr>
          <w:rFonts w:ascii="Arial" w:hAnsi="Arial" w:cs="Arial"/>
        </w:rPr>
        <w:t>Die größte Gefahr für den Schaltschrank ist ein Kurzschluss durch Wassertropfen, wodurch Schaltelemente sofort zerstört werden können. Der wahrscheinlichste Grund für einen Wassereintrag sind allerdings nicht externe Faktoren wie Reinigung oder Dachleckagen. Stattdessen reicht eine leichte Temperaturschwankung aus, dass sich Tropfen bzw. Kondensat bilden. Um die Bildung von Kondensat wirkungsvoll verhindern zu können, ist es wichtig, seinen Ursprung zu verstehen. Erst dann lassen sich wirkungsvolle Gegenmaßnahmen einleiten.</w:t>
      </w:r>
    </w:p>
    <w:p w14:paraId="4C74F406" w14:textId="77777777" w:rsidR="00BD1527" w:rsidRPr="00BD1527" w:rsidRDefault="00BD1527" w:rsidP="00BD1527">
      <w:pPr>
        <w:spacing w:line="360" w:lineRule="auto"/>
        <w:rPr>
          <w:rFonts w:ascii="Arial" w:hAnsi="Arial" w:cs="Arial"/>
        </w:rPr>
      </w:pPr>
    </w:p>
    <w:p w14:paraId="23C2DF69" w14:textId="3DC27421" w:rsidR="00BD1527" w:rsidRDefault="00BD1527" w:rsidP="00BD1527">
      <w:pPr>
        <w:spacing w:line="360" w:lineRule="auto"/>
        <w:rPr>
          <w:rFonts w:ascii="Arial" w:hAnsi="Arial" w:cs="Arial"/>
        </w:rPr>
      </w:pPr>
      <w:r w:rsidRPr="00BD1527">
        <w:rPr>
          <w:rFonts w:ascii="Arial" w:hAnsi="Arial" w:cs="Arial"/>
        </w:rPr>
        <w:t xml:space="preserve">Nehmen wir als Beispiel einen Schaltschrank mit zwei Metern Höhe, einem Meter Breite und 0,5 Meter Tiefe, also ein Volumen von einem Kubikmeter. Bei einer relativen Luftfeuchtigkeit von 80 % und 30°C sind hier etwa 25 Milliliter Wasser in der Luft. Kommt es nun zu einem Temperaturabfall auf 15°C, kann die Luft bei derselben Luftfeuchtigkeit nur noch ca. 13 Milliliter Wasser aufnehmen. </w:t>
      </w:r>
    </w:p>
    <w:p w14:paraId="67EDE9AE" w14:textId="77777777" w:rsidR="00BD1527" w:rsidRPr="00BD1527" w:rsidRDefault="00BD1527" w:rsidP="00BD1527">
      <w:pPr>
        <w:spacing w:line="360" w:lineRule="auto"/>
        <w:rPr>
          <w:rFonts w:ascii="Arial" w:hAnsi="Arial" w:cs="Arial"/>
        </w:rPr>
      </w:pPr>
    </w:p>
    <w:p w14:paraId="06018BCD" w14:textId="2D2AB44B" w:rsidR="00BD1527" w:rsidRDefault="00BD1527" w:rsidP="00BD1527">
      <w:pPr>
        <w:spacing w:line="360" w:lineRule="auto"/>
        <w:rPr>
          <w:rFonts w:ascii="Arial" w:hAnsi="Arial" w:cs="Arial"/>
        </w:rPr>
      </w:pPr>
      <w:r w:rsidRPr="00BD1527">
        <w:rPr>
          <w:rFonts w:ascii="Arial" w:hAnsi="Arial" w:cs="Arial"/>
        </w:rPr>
        <w:t xml:space="preserve">Die übrigen 12 Milliliter kondensieren. Das erscheint erstmal nicht viel. Durch ständige natürliche Luftbewegung wird sich diese Menge aber an den kältesten Stellen im Schaltschrank konzentrieren. Ein Milliliter entspricht etwa 10 bis 20 Tropfen. Das sind dann rund 120 bis 240 Tropfen. </w:t>
      </w:r>
    </w:p>
    <w:p w14:paraId="5A53734B" w14:textId="77777777" w:rsidR="00BD1527" w:rsidRPr="00BD1527" w:rsidRDefault="00BD1527" w:rsidP="00BD1527">
      <w:pPr>
        <w:spacing w:line="360" w:lineRule="auto"/>
        <w:rPr>
          <w:rFonts w:ascii="Arial" w:hAnsi="Arial" w:cs="Arial"/>
        </w:rPr>
      </w:pPr>
    </w:p>
    <w:p w14:paraId="045CF25F" w14:textId="4E7ADA1D" w:rsidR="00BD1527" w:rsidRDefault="00BD1527" w:rsidP="00BD1527">
      <w:pPr>
        <w:spacing w:line="360" w:lineRule="auto"/>
        <w:rPr>
          <w:rFonts w:ascii="Arial" w:hAnsi="Arial" w:cs="Arial"/>
        </w:rPr>
      </w:pPr>
      <w:r w:rsidRPr="00BD1527">
        <w:rPr>
          <w:rFonts w:ascii="Arial" w:hAnsi="Arial" w:cs="Arial"/>
        </w:rPr>
        <w:t xml:space="preserve">In den meisten Fällen leiten Metalle Wärme besser als z.B. Kunststoffe. Aus diesem Grund fühlen sich metallische Oberflächen kühl an – weil die Körperwärme hier schneller abfließt. Nach dem gleichen Prinzip kühlt auch Luft an metallischen Oberflächen ab. Hier setzt nun die Kondensatbildung ein. Folgendes Szenario ist denkbar: Eine Fertigungshalle kühlt über Nacht auf 15°C ab. Am Morgen heizt sich die Hallenluft durch Sonneneinstrahlung auf. Durch geöffnete Fenster dringt genug feuchtwarme Außenluft ein, sodass die relative Luftfeuchtigkeit bei 80 % liegt. Trifft diese warme Luft nun auf die Schaltelemente des noch nicht aktiven Schaltschrankes, kommt es zur Bildung von Kondensat. In der Natur kennt man </w:t>
      </w:r>
      <w:r w:rsidRPr="00BD1527">
        <w:rPr>
          <w:rFonts w:ascii="Arial" w:hAnsi="Arial" w:cs="Arial"/>
        </w:rPr>
        <w:lastRenderedPageBreak/>
        <w:t>diesen Effekt als Morgentau, im Schaltschrank ist es alles andere als wünschenswert.</w:t>
      </w:r>
    </w:p>
    <w:p w14:paraId="5A0E6A84" w14:textId="77777777" w:rsidR="00BD1527" w:rsidRPr="00BD1527" w:rsidRDefault="00BD1527" w:rsidP="00BD1527">
      <w:pPr>
        <w:spacing w:line="360" w:lineRule="auto"/>
        <w:rPr>
          <w:rFonts w:ascii="Arial" w:hAnsi="Arial" w:cs="Arial"/>
        </w:rPr>
      </w:pPr>
    </w:p>
    <w:p w14:paraId="7CCAD124" w14:textId="77777777" w:rsidR="00BD1527" w:rsidRPr="00BD1527" w:rsidRDefault="00BD1527" w:rsidP="00BD1527">
      <w:pPr>
        <w:spacing w:line="360" w:lineRule="auto"/>
        <w:rPr>
          <w:rFonts w:ascii="Arial" w:hAnsi="Arial" w:cs="Arial"/>
          <w:b/>
        </w:rPr>
      </w:pPr>
      <w:r w:rsidRPr="00BD1527">
        <w:rPr>
          <w:rFonts w:ascii="Arial" w:hAnsi="Arial" w:cs="Arial"/>
          <w:b/>
        </w:rPr>
        <w:t>Heizen oder Kühlen</w:t>
      </w:r>
    </w:p>
    <w:p w14:paraId="0BC65FD9" w14:textId="76193DF0" w:rsidR="00BD1527" w:rsidRDefault="00BD1527" w:rsidP="00BD1527">
      <w:pPr>
        <w:spacing w:line="360" w:lineRule="auto"/>
        <w:rPr>
          <w:rFonts w:ascii="Arial" w:hAnsi="Arial" w:cs="Arial"/>
        </w:rPr>
      </w:pPr>
      <w:r w:rsidRPr="00BD1527">
        <w:rPr>
          <w:rFonts w:ascii="Arial" w:hAnsi="Arial" w:cs="Arial"/>
        </w:rPr>
        <w:t xml:space="preserve">Glücklicherweise heizen sich schaltende Elemente bei der Nutzung auf. Im Normalfall werden diese also kein Kondensat ansammeln. Dennoch ist es ratsam, die Applikation genau zu überprüfen. Ein Mittel gegen Kondensat ist das Herabsetzen der Luftfeuchtigkeit. Ein aktives Kühlgerät kühlt Luft im Gerät selbst auf ca. 10-15°C herab. Das dabei entstehende Kondensat wird nach außen befördert. Da Schaltschränke nicht luftdicht sind, wird ein Kühlgerät permanent die Luft im Schaltschrank entfeuchten. Im Normalfall sinkt bei geschlossenen Türen die Luftfeuchtigkeit aber stark ab, wodurch weniger </w:t>
      </w:r>
      <w:proofErr w:type="spellStart"/>
      <w:r w:rsidRPr="00BD1527">
        <w:rPr>
          <w:rFonts w:ascii="Arial" w:hAnsi="Arial" w:cs="Arial"/>
        </w:rPr>
        <w:t>Kondesat</w:t>
      </w:r>
      <w:proofErr w:type="spellEnd"/>
      <w:r w:rsidRPr="00BD1527">
        <w:rPr>
          <w:rFonts w:ascii="Arial" w:hAnsi="Arial" w:cs="Arial"/>
        </w:rPr>
        <w:t xml:space="preserve"> anfällt.</w:t>
      </w:r>
    </w:p>
    <w:p w14:paraId="416A2749" w14:textId="77777777" w:rsidR="00BD1527" w:rsidRPr="00BD1527" w:rsidRDefault="00BD1527" w:rsidP="00BD1527">
      <w:pPr>
        <w:spacing w:line="360" w:lineRule="auto"/>
        <w:rPr>
          <w:rFonts w:ascii="Arial" w:hAnsi="Arial" w:cs="Arial"/>
        </w:rPr>
      </w:pPr>
    </w:p>
    <w:p w14:paraId="5457AE6B" w14:textId="2071E22E" w:rsidR="00BD1527" w:rsidRDefault="00BD1527" w:rsidP="00BD1527">
      <w:pPr>
        <w:spacing w:line="360" w:lineRule="auto"/>
        <w:rPr>
          <w:rFonts w:ascii="Arial" w:hAnsi="Arial" w:cs="Arial"/>
        </w:rPr>
      </w:pPr>
      <w:r w:rsidRPr="00BD1527">
        <w:rPr>
          <w:rFonts w:ascii="Arial" w:hAnsi="Arial" w:cs="Arial"/>
        </w:rPr>
        <w:t>Wenn kein Kühlgerät angeschlossen ist, ist die beste Lösung zur Vermeidung von Kondensat eine stabile Mindesttemperatur. Eine Schaltschrankheizung sorgt dafür, dass die Luft innerhalb des Schaltschrankes nicht unter die Umgebungstemperatur fällt. So wird auch nachts verhindert, dass sich an den kalten Schaltschrankdecken und verbauten Halbleitern Kondensat absetzt. Steigt dann die Temperatur im arbeitenden Schaltschrank, schaltet sich die Heizung automatisch wieder ab. Pfannenberg setzt für diesen Zweck PTC-Elemente ein, die je nach Temperatur automatisch ihren Widerstand und damit ihre Heizleistung regulieren.</w:t>
      </w:r>
    </w:p>
    <w:p w14:paraId="4BFEBD33" w14:textId="77777777" w:rsidR="00BD1527" w:rsidRPr="00BD1527" w:rsidRDefault="00BD1527" w:rsidP="00BD1527">
      <w:pPr>
        <w:spacing w:line="360" w:lineRule="auto"/>
        <w:rPr>
          <w:rFonts w:ascii="Arial" w:hAnsi="Arial" w:cs="Arial"/>
          <w:b/>
        </w:rPr>
      </w:pPr>
    </w:p>
    <w:p w14:paraId="42CB2D9E" w14:textId="77777777" w:rsidR="00BD1527" w:rsidRPr="00BD1527" w:rsidRDefault="00BD1527" w:rsidP="00BD1527">
      <w:pPr>
        <w:spacing w:line="360" w:lineRule="auto"/>
        <w:rPr>
          <w:rFonts w:ascii="Arial" w:hAnsi="Arial" w:cs="Arial"/>
          <w:b/>
        </w:rPr>
      </w:pPr>
      <w:r w:rsidRPr="00BD1527">
        <w:rPr>
          <w:rFonts w:ascii="Arial" w:hAnsi="Arial" w:cs="Arial"/>
          <w:b/>
        </w:rPr>
        <w:t>Hauptsache abgestimmt</w:t>
      </w:r>
    </w:p>
    <w:p w14:paraId="07A1CBB6" w14:textId="77777777" w:rsidR="00BD1527" w:rsidRPr="00BD1527" w:rsidRDefault="00BD1527" w:rsidP="00BD1527">
      <w:pPr>
        <w:spacing w:line="360" w:lineRule="auto"/>
        <w:rPr>
          <w:rFonts w:ascii="Arial" w:hAnsi="Arial" w:cs="Arial"/>
        </w:rPr>
      </w:pPr>
      <w:r w:rsidRPr="00BD1527">
        <w:rPr>
          <w:rFonts w:ascii="Arial" w:hAnsi="Arial" w:cs="Arial"/>
        </w:rPr>
        <w:t xml:space="preserve">Klimatisierung ist eine einfache Aufgabe, sie muss allerdings richtig angegangen werden. Wie bei der Raumklimatisierung ist „kälter“ nicht zwangsläufig gleich „besser“. Moderne Kühlgeräte sind in der Lage, dank eines durchdachten </w:t>
      </w:r>
      <w:proofErr w:type="spellStart"/>
      <w:r w:rsidRPr="00BD1527">
        <w:rPr>
          <w:rFonts w:ascii="Arial" w:hAnsi="Arial" w:cs="Arial"/>
        </w:rPr>
        <w:t>Kondensatmanagements</w:t>
      </w:r>
      <w:proofErr w:type="spellEnd"/>
      <w:r w:rsidRPr="00BD1527">
        <w:rPr>
          <w:rFonts w:ascii="Arial" w:hAnsi="Arial" w:cs="Arial"/>
        </w:rPr>
        <w:t xml:space="preserve"> auch sehr drastische Temperaturziele im Schaltschrank umzusetzen. Eine Folge davon sind allerdings unnötige und hohe Energiekosten. Selbst wenn diese ignoriert werden, bedeuten hohe Temperunterschiede ein permanentes Risiko für den Schaltschrank, beispielsweise durch Kondensatbildung. Sklavisch nur einen Faktor zu berücksichtigen, wird nicht jedem Instrument gerecht. </w:t>
      </w:r>
      <w:r w:rsidRPr="00BD1527">
        <w:rPr>
          <w:rFonts w:ascii="Arial" w:hAnsi="Arial" w:cs="Arial"/>
        </w:rPr>
        <w:lastRenderedPageBreak/>
        <w:t>Der wohltemperierte Schaltschrank entsteht in der feinen Abstimmung aller relevanten Faktoren.</w:t>
      </w:r>
    </w:p>
    <w:p w14:paraId="6510B944" w14:textId="77777777" w:rsidR="00BD1527" w:rsidRPr="00BD1527" w:rsidRDefault="00BD1527" w:rsidP="00BD1527">
      <w:pPr>
        <w:rPr>
          <w:rFonts w:ascii="Arial" w:hAnsi="Arial" w:cs="Arial"/>
        </w:rPr>
      </w:pPr>
    </w:p>
    <w:p w14:paraId="4DA04FBA" w14:textId="77777777" w:rsidR="00BD1527" w:rsidRPr="00BD1527" w:rsidRDefault="00BD1527" w:rsidP="00BD1527">
      <w:pPr>
        <w:rPr>
          <w:rFonts w:ascii="Arial" w:hAnsi="Arial" w:cs="Arial"/>
        </w:rPr>
      </w:pPr>
      <w:r w:rsidRPr="00BD1527">
        <w:rPr>
          <w:rFonts w:ascii="Arial" w:hAnsi="Arial" w:cs="Arial"/>
        </w:rPr>
        <w:t>(11.810 Zeichen)</w:t>
      </w:r>
    </w:p>
    <w:p w14:paraId="1A1F6D3C" w14:textId="77777777" w:rsidR="00BD1527" w:rsidRPr="00BD1527" w:rsidRDefault="00BD1527" w:rsidP="00BD1527">
      <w:pPr>
        <w:rPr>
          <w:rFonts w:ascii="Arial" w:hAnsi="Arial" w:cs="Arial"/>
        </w:rPr>
      </w:pPr>
    </w:p>
    <w:p w14:paraId="42AE6865" w14:textId="77777777" w:rsidR="00BD1527" w:rsidRPr="00DA0C76" w:rsidRDefault="00BD1527" w:rsidP="00BD1527">
      <w:pPr>
        <w:rPr>
          <w:rFonts w:ascii="Arial" w:hAnsi="Arial" w:cs="Arial"/>
        </w:rPr>
      </w:pPr>
      <w:r w:rsidRPr="00DA0C76">
        <w:rPr>
          <w:rFonts w:ascii="Arial" w:hAnsi="Arial" w:cs="Arial"/>
          <w:b/>
        </w:rPr>
        <w:t>Autor:</w:t>
      </w:r>
      <w:r w:rsidRPr="00DA0C76">
        <w:rPr>
          <w:rFonts w:ascii="Arial" w:hAnsi="Arial" w:cs="Arial"/>
        </w:rPr>
        <w:t xml:space="preserve"> Clemens </w:t>
      </w:r>
      <w:proofErr w:type="spellStart"/>
      <w:r w:rsidRPr="00DA0C76">
        <w:rPr>
          <w:rFonts w:ascii="Arial" w:hAnsi="Arial" w:cs="Arial"/>
        </w:rPr>
        <w:t>Koester</w:t>
      </w:r>
      <w:proofErr w:type="spellEnd"/>
      <w:r w:rsidRPr="00DA0C76">
        <w:rPr>
          <w:rFonts w:ascii="Arial" w:hAnsi="Arial" w:cs="Arial"/>
        </w:rPr>
        <w:t xml:space="preserve">, </w:t>
      </w:r>
      <w:proofErr w:type="spellStart"/>
      <w:r w:rsidRPr="00DA0C76">
        <w:rPr>
          <w:rFonts w:ascii="Arial" w:hAnsi="Arial" w:cs="Arial"/>
        </w:rPr>
        <w:t>Application</w:t>
      </w:r>
      <w:proofErr w:type="spellEnd"/>
      <w:r w:rsidRPr="00DA0C76">
        <w:rPr>
          <w:rFonts w:ascii="Arial" w:hAnsi="Arial" w:cs="Arial"/>
        </w:rPr>
        <w:t xml:space="preserve"> Engineer, Pfannenberg.</w:t>
      </w:r>
    </w:p>
    <w:p w14:paraId="1F0F8464" w14:textId="7498038E" w:rsidR="0098168E" w:rsidRPr="00DA0C76" w:rsidRDefault="0098168E" w:rsidP="0098168E">
      <w:pPr>
        <w:spacing w:line="360" w:lineRule="auto"/>
        <w:jc w:val="both"/>
        <w:rPr>
          <w:rFonts w:ascii="Arial" w:hAnsi="Arial" w:cs="Arial"/>
          <w:bCs/>
        </w:rPr>
      </w:pPr>
    </w:p>
    <w:p w14:paraId="06CD5F2B" w14:textId="0FC89C69" w:rsidR="0098168E" w:rsidRPr="00DA0C76" w:rsidRDefault="0098168E" w:rsidP="0098168E">
      <w:pPr>
        <w:spacing w:line="360" w:lineRule="auto"/>
        <w:jc w:val="both"/>
        <w:rPr>
          <w:rFonts w:ascii="Arial" w:hAnsi="Arial" w:cs="Arial"/>
          <w:bCs/>
        </w:rPr>
      </w:pPr>
    </w:p>
    <w:p w14:paraId="1E252CEE" w14:textId="77777777" w:rsidR="0098168E" w:rsidRPr="00DA0C76" w:rsidRDefault="0098168E" w:rsidP="0098168E">
      <w:pPr>
        <w:spacing w:line="360" w:lineRule="auto"/>
        <w:jc w:val="both"/>
        <w:rPr>
          <w:rFonts w:ascii="Arial" w:hAnsi="Arial" w:cs="Arial"/>
          <w:bCs/>
        </w:rPr>
      </w:pPr>
    </w:p>
    <w:p w14:paraId="3156AE25" w14:textId="77777777" w:rsidR="0098168E" w:rsidRPr="00E65B50" w:rsidRDefault="0098168E" w:rsidP="0098168E">
      <w:pPr>
        <w:spacing w:line="360" w:lineRule="auto"/>
        <w:jc w:val="both"/>
        <w:rPr>
          <w:rFonts w:ascii="Arial" w:hAnsi="Arial" w:cs="Arial"/>
          <w:bCs/>
          <w:lang w:val="en-US"/>
        </w:rPr>
      </w:pPr>
      <w:r>
        <w:rPr>
          <w:rFonts w:ascii="Arial" w:hAnsi="Arial" w:cs="Arial"/>
          <w:bCs/>
          <w:noProof/>
          <w:lang w:val="en-US"/>
        </w:rPr>
        <w:drawing>
          <wp:inline distT="0" distB="0" distL="0" distR="0" wp14:anchorId="5428912F" wp14:editId="33568BD8">
            <wp:extent cx="4619492" cy="354711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elbild_Platine_mit_Kondenswasser_Ausschnit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21713" cy="3548816"/>
                    </a:xfrm>
                    <a:prstGeom prst="rect">
                      <a:avLst/>
                    </a:prstGeom>
                  </pic:spPr>
                </pic:pic>
              </a:graphicData>
            </a:graphic>
          </wp:inline>
        </w:drawing>
      </w:r>
    </w:p>
    <w:p w14:paraId="38715487" w14:textId="2F274E8E" w:rsidR="0098168E" w:rsidRPr="0098168E" w:rsidRDefault="0098168E" w:rsidP="0098168E">
      <w:pPr>
        <w:spacing w:line="360" w:lineRule="auto"/>
        <w:jc w:val="both"/>
        <w:rPr>
          <w:rFonts w:ascii="Arial" w:eastAsia="Calibri" w:hAnsi="Arial" w:cs="Arial"/>
          <w:b/>
          <w:szCs w:val="22"/>
          <w:lang w:eastAsia="en-US"/>
        </w:rPr>
      </w:pPr>
      <w:proofErr w:type="spellStart"/>
      <w:r w:rsidRPr="006D46B5">
        <w:rPr>
          <w:rFonts w:ascii="Arial" w:hAnsi="Arial" w:cs="Arial"/>
          <w:bCs/>
          <w:sz w:val="20"/>
          <w:szCs w:val="20"/>
        </w:rPr>
        <w:t>Bildunterschrift</w:t>
      </w:r>
      <w:r w:rsidR="00DA0C76">
        <w:rPr>
          <w:rFonts w:ascii="Arial" w:hAnsi="Arial" w:cs="Arial"/>
          <w:bCs/>
          <w:sz w:val="20"/>
          <w:szCs w:val="20"/>
        </w:rPr>
        <w:t>_Bild</w:t>
      </w:r>
      <w:proofErr w:type="spellEnd"/>
      <w:r w:rsidR="00DA0C76">
        <w:rPr>
          <w:rFonts w:ascii="Arial" w:hAnsi="Arial" w:cs="Arial"/>
          <w:bCs/>
          <w:sz w:val="20"/>
          <w:szCs w:val="20"/>
        </w:rPr>
        <w:t xml:space="preserve"> 1</w:t>
      </w:r>
      <w:r w:rsidRPr="006D46B5">
        <w:rPr>
          <w:rFonts w:ascii="Arial" w:hAnsi="Arial" w:cs="Arial"/>
          <w:bCs/>
          <w:sz w:val="20"/>
          <w:szCs w:val="20"/>
        </w:rPr>
        <w:t>:</w:t>
      </w:r>
      <w:r>
        <w:rPr>
          <w:rFonts w:ascii="Arial" w:hAnsi="Arial" w:cs="Arial"/>
          <w:bCs/>
          <w:sz w:val="20"/>
          <w:szCs w:val="20"/>
        </w:rPr>
        <w:t xml:space="preserve"> </w:t>
      </w:r>
      <w:r w:rsidRPr="0098168E">
        <w:rPr>
          <w:rFonts w:ascii="Arial" w:hAnsi="Arial" w:cs="Arial"/>
          <w:bCs/>
          <w:sz w:val="20"/>
          <w:szCs w:val="20"/>
        </w:rPr>
        <w:t>Kondensatbildung auf einer Platine führt zu Maschinenausfällen.</w:t>
      </w:r>
    </w:p>
    <w:p w14:paraId="6EC49A9A" w14:textId="77777777" w:rsidR="0098168E" w:rsidRDefault="0098168E" w:rsidP="0098168E">
      <w:pPr>
        <w:spacing w:line="360" w:lineRule="auto"/>
        <w:jc w:val="both"/>
        <w:rPr>
          <w:rFonts w:ascii="Arial" w:eastAsia="Calibri" w:hAnsi="Arial" w:cs="Arial"/>
          <w:b/>
          <w:szCs w:val="22"/>
          <w:lang w:val="en-US" w:eastAsia="en-US"/>
        </w:rPr>
      </w:pPr>
      <w:r>
        <w:rPr>
          <w:rFonts w:ascii="Arial" w:eastAsia="Calibri" w:hAnsi="Arial" w:cs="Arial"/>
          <w:b/>
          <w:noProof/>
          <w:szCs w:val="22"/>
          <w:lang w:val="en-US" w:eastAsia="en-US"/>
        </w:rPr>
        <w:lastRenderedPageBreak/>
        <w:drawing>
          <wp:inline distT="0" distB="0" distL="0" distR="0" wp14:anchorId="1A3FBA28" wp14:editId="19D55E76">
            <wp:extent cx="4593993" cy="336042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_x_grafik_e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03107" cy="3367087"/>
                    </a:xfrm>
                    <a:prstGeom prst="rect">
                      <a:avLst/>
                    </a:prstGeom>
                  </pic:spPr>
                </pic:pic>
              </a:graphicData>
            </a:graphic>
          </wp:inline>
        </w:drawing>
      </w:r>
    </w:p>
    <w:p w14:paraId="5600F3E1" w14:textId="4A30DD98" w:rsidR="0098168E" w:rsidRPr="0098168E" w:rsidRDefault="0098168E" w:rsidP="0098168E">
      <w:pPr>
        <w:spacing w:line="360" w:lineRule="auto"/>
        <w:jc w:val="both"/>
        <w:rPr>
          <w:rFonts w:ascii="Arial" w:eastAsia="Calibri" w:hAnsi="Arial" w:cs="Arial"/>
          <w:b/>
          <w:szCs w:val="22"/>
          <w:lang w:eastAsia="en-US"/>
        </w:rPr>
      </w:pPr>
      <w:proofErr w:type="spellStart"/>
      <w:r w:rsidRPr="006D46B5">
        <w:rPr>
          <w:rFonts w:ascii="Arial" w:hAnsi="Arial" w:cs="Arial"/>
          <w:bCs/>
          <w:sz w:val="20"/>
          <w:szCs w:val="20"/>
        </w:rPr>
        <w:t>Bildunterschrift</w:t>
      </w:r>
      <w:r w:rsidR="00DA0C76">
        <w:rPr>
          <w:rFonts w:ascii="Arial" w:hAnsi="Arial" w:cs="Arial"/>
          <w:bCs/>
          <w:sz w:val="20"/>
          <w:szCs w:val="20"/>
        </w:rPr>
        <w:t>_Bild</w:t>
      </w:r>
      <w:proofErr w:type="spellEnd"/>
      <w:r w:rsidR="00DA0C76">
        <w:rPr>
          <w:rFonts w:ascii="Arial" w:hAnsi="Arial" w:cs="Arial"/>
          <w:bCs/>
          <w:sz w:val="20"/>
          <w:szCs w:val="20"/>
        </w:rPr>
        <w:t xml:space="preserve"> 2</w:t>
      </w:r>
      <w:r w:rsidRPr="006D46B5">
        <w:rPr>
          <w:rFonts w:ascii="Arial" w:hAnsi="Arial" w:cs="Arial"/>
          <w:bCs/>
          <w:sz w:val="20"/>
          <w:szCs w:val="20"/>
        </w:rPr>
        <w:t>:</w:t>
      </w:r>
      <w:r w:rsidRPr="0098168E">
        <w:t xml:space="preserve"> </w:t>
      </w:r>
      <w:r w:rsidRPr="0098168E">
        <w:rPr>
          <w:rFonts w:ascii="Arial" w:hAnsi="Arial" w:cs="Arial"/>
          <w:bCs/>
          <w:sz w:val="20"/>
          <w:szCs w:val="20"/>
        </w:rPr>
        <w:t>Temperaturabfall führt zu gefährlicher Kondensatbildung.</w:t>
      </w:r>
    </w:p>
    <w:p w14:paraId="7D98DC8C" w14:textId="77777777" w:rsidR="0098168E" w:rsidRDefault="0098168E" w:rsidP="0098168E">
      <w:pPr>
        <w:spacing w:line="360" w:lineRule="auto"/>
        <w:jc w:val="both"/>
        <w:rPr>
          <w:rFonts w:ascii="Arial" w:eastAsia="Calibri" w:hAnsi="Arial" w:cs="Arial"/>
          <w:b/>
          <w:szCs w:val="22"/>
          <w:lang w:val="en-US" w:eastAsia="en-US"/>
        </w:rPr>
      </w:pPr>
      <w:r>
        <w:rPr>
          <w:rFonts w:ascii="Arial" w:eastAsia="Calibri" w:hAnsi="Arial" w:cs="Arial"/>
          <w:b/>
          <w:noProof/>
          <w:szCs w:val="22"/>
          <w:lang w:val="en-US" w:eastAsia="en-US"/>
        </w:rPr>
        <w:drawing>
          <wp:inline distT="0" distB="0" distL="0" distR="0" wp14:anchorId="299584C0" wp14:editId="68126FD9">
            <wp:extent cx="4511040" cy="2819400"/>
            <wp:effectExtent l="0" t="0" r="381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TT_DTS_DTI_Groupshot_01_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13376" cy="2820860"/>
                    </a:xfrm>
                    <a:prstGeom prst="rect">
                      <a:avLst/>
                    </a:prstGeom>
                  </pic:spPr>
                </pic:pic>
              </a:graphicData>
            </a:graphic>
          </wp:inline>
        </w:drawing>
      </w:r>
    </w:p>
    <w:p w14:paraId="19BBC95C" w14:textId="4DF3CDFB" w:rsidR="0098168E" w:rsidRPr="0098168E" w:rsidRDefault="0098168E" w:rsidP="0098168E">
      <w:pPr>
        <w:spacing w:line="360" w:lineRule="auto"/>
        <w:jc w:val="both"/>
        <w:rPr>
          <w:rFonts w:ascii="Arial" w:hAnsi="Arial" w:cs="Arial"/>
          <w:szCs w:val="22"/>
        </w:rPr>
      </w:pPr>
      <w:proofErr w:type="spellStart"/>
      <w:r w:rsidRPr="006D46B5">
        <w:rPr>
          <w:rFonts w:ascii="Arial" w:hAnsi="Arial" w:cs="Arial"/>
          <w:bCs/>
          <w:sz w:val="20"/>
          <w:szCs w:val="20"/>
        </w:rPr>
        <w:t>Bildunterschrift</w:t>
      </w:r>
      <w:r w:rsidR="00DA0C76">
        <w:rPr>
          <w:rFonts w:ascii="Arial" w:hAnsi="Arial" w:cs="Arial"/>
          <w:bCs/>
          <w:sz w:val="20"/>
          <w:szCs w:val="20"/>
        </w:rPr>
        <w:t>_Bild</w:t>
      </w:r>
      <w:proofErr w:type="spellEnd"/>
      <w:r w:rsidR="00DA0C76">
        <w:rPr>
          <w:rFonts w:ascii="Arial" w:hAnsi="Arial" w:cs="Arial"/>
          <w:bCs/>
          <w:sz w:val="20"/>
          <w:szCs w:val="20"/>
        </w:rPr>
        <w:t xml:space="preserve"> 3</w:t>
      </w:r>
      <w:r w:rsidRPr="006D46B5">
        <w:rPr>
          <w:rFonts w:ascii="Arial" w:hAnsi="Arial" w:cs="Arial"/>
          <w:bCs/>
          <w:sz w:val="20"/>
          <w:szCs w:val="20"/>
        </w:rPr>
        <w:t>:</w:t>
      </w:r>
      <w:r>
        <w:rPr>
          <w:rFonts w:ascii="Arial" w:hAnsi="Arial" w:cs="Arial"/>
          <w:bCs/>
          <w:sz w:val="20"/>
          <w:szCs w:val="20"/>
        </w:rPr>
        <w:t xml:space="preserve"> </w:t>
      </w:r>
      <w:r w:rsidRPr="0098168E">
        <w:rPr>
          <w:rFonts w:ascii="Arial" w:hAnsi="Arial" w:cs="Arial"/>
          <w:bCs/>
          <w:sz w:val="20"/>
          <w:szCs w:val="20"/>
        </w:rPr>
        <w:t xml:space="preserve">Pfannenberg Kühlgeräte der DTI- und DTS-Baureihe </w:t>
      </w:r>
      <w:r>
        <w:rPr>
          <w:rFonts w:ascii="Arial" w:hAnsi="Arial" w:cs="Arial"/>
          <w:bCs/>
          <w:sz w:val="20"/>
          <w:szCs w:val="20"/>
        </w:rPr>
        <w:t xml:space="preserve">für </w:t>
      </w:r>
      <w:r w:rsidRPr="0098168E">
        <w:rPr>
          <w:rFonts w:ascii="Arial" w:hAnsi="Arial" w:cs="Arial"/>
          <w:bCs/>
          <w:sz w:val="20"/>
          <w:szCs w:val="20"/>
        </w:rPr>
        <w:t>den teilversenkten Seiteneinbau (DTI) und den Seitenanbau (DTS) sowie für den Dachaufbau (DTT).</w:t>
      </w:r>
    </w:p>
    <w:p w14:paraId="761B3521" w14:textId="1C645C8C" w:rsidR="00EC1187" w:rsidRDefault="00EC1187" w:rsidP="00490635">
      <w:pPr>
        <w:spacing w:line="360" w:lineRule="auto"/>
        <w:jc w:val="both"/>
        <w:rPr>
          <w:rFonts w:ascii="Arial" w:hAnsi="Arial" w:cs="Arial"/>
          <w:bCs/>
          <w:sz w:val="20"/>
          <w:szCs w:val="20"/>
        </w:rPr>
      </w:pPr>
    </w:p>
    <w:p w14:paraId="513F2ABE" w14:textId="77777777" w:rsidR="0098168E" w:rsidRPr="0098168E" w:rsidRDefault="0098168E" w:rsidP="00490635">
      <w:pPr>
        <w:spacing w:line="360" w:lineRule="auto"/>
        <w:jc w:val="both"/>
        <w:rPr>
          <w:rFonts w:ascii="Arial" w:hAnsi="Arial" w:cs="Arial"/>
          <w:b/>
          <w:bCs/>
          <w:sz w:val="20"/>
          <w:szCs w:val="20"/>
        </w:rPr>
      </w:pPr>
    </w:p>
    <w:p w14:paraId="0CD22BDA" w14:textId="77777777" w:rsidR="00490635" w:rsidRPr="00383A39" w:rsidRDefault="00490635" w:rsidP="00490635">
      <w:pPr>
        <w:spacing w:line="360" w:lineRule="auto"/>
        <w:jc w:val="both"/>
        <w:rPr>
          <w:rFonts w:ascii="Arial" w:hAnsi="Arial" w:cs="Arial"/>
          <w:bCs/>
        </w:rPr>
      </w:pPr>
      <w:r w:rsidRPr="008A7D04">
        <w:rPr>
          <w:rFonts w:ascii="Arial" w:hAnsi="Arial" w:cs="Arial"/>
          <w:b/>
          <w:bCs/>
          <w:sz w:val="20"/>
          <w:szCs w:val="20"/>
        </w:rPr>
        <w:t>Über Pfannenberg</w:t>
      </w:r>
    </w:p>
    <w:p w14:paraId="75E8FD38" w14:textId="77777777" w:rsidR="00490635" w:rsidRPr="008A7D04" w:rsidRDefault="00490635" w:rsidP="00490635">
      <w:pPr>
        <w:jc w:val="both"/>
        <w:rPr>
          <w:rFonts w:ascii="Arial" w:hAnsi="Arial" w:cs="Arial"/>
          <w:sz w:val="20"/>
          <w:szCs w:val="20"/>
        </w:rPr>
      </w:pPr>
      <w:r w:rsidRPr="008A7D04">
        <w:rPr>
          <w:rFonts w:ascii="Arial" w:hAnsi="Arial" w:cs="Arial"/>
          <w:sz w:val="20"/>
          <w:szCs w:val="20"/>
        </w:rPr>
        <w:t>Pfannenberg ist ein mittelständisches Unternehmen, das innovative und hochwertige Elektrotechnik für die Industrie anbietet. Mit dem Hauptsitz in Hamburg und weiteren Standorten in Brasilien, China, England, Frankreich, Italien, Russland, Singapur und den USA, gehört das Unternehmen heute zu den Global Playern dieser Branche. Das Produktportfolio umfasst Komponenten u</w:t>
      </w:r>
      <w:bookmarkStart w:id="1" w:name="_GoBack"/>
      <w:bookmarkEnd w:id="1"/>
      <w:r w:rsidRPr="008A7D04">
        <w:rPr>
          <w:rFonts w:ascii="Arial" w:hAnsi="Arial" w:cs="Arial"/>
          <w:sz w:val="20"/>
          <w:szCs w:val="20"/>
        </w:rPr>
        <w:t xml:space="preserve">nd Systemlösungen für die Schaltschrank-Klimatisierung, Rückkühlung, optische und akustische Signaltechnologie sowie kundenspezifische Lösungen. Besonderes Highlight im Pfannenberg Portfolio sind künstlerisch </w:t>
      </w:r>
      <w:r w:rsidRPr="008A7D04">
        <w:rPr>
          <w:rFonts w:ascii="Arial" w:hAnsi="Arial" w:cs="Arial"/>
          <w:sz w:val="20"/>
          <w:szCs w:val="20"/>
        </w:rPr>
        <w:lastRenderedPageBreak/>
        <w:t>gestaltete Beleuchtungen im Auftrag von Architekten, Designern, Stadt- und Raumplanern (</w:t>
      </w:r>
      <w:hyperlink r:id="rId11" w:history="1">
        <w:r w:rsidRPr="008A7D04">
          <w:rPr>
            <w:rStyle w:val="Hyperlink"/>
            <w:rFonts w:ascii="Arial" w:hAnsi="Arial" w:cs="Arial"/>
            <w:sz w:val="20"/>
            <w:szCs w:val="20"/>
          </w:rPr>
          <w:t>www.art-illumination.com</w:t>
        </w:r>
      </w:hyperlink>
      <w:r w:rsidRPr="008A7D04">
        <w:rPr>
          <w:rFonts w:ascii="Arial" w:hAnsi="Arial" w:cs="Arial"/>
          <w:sz w:val="20"/>
          <w:szCs w:val="20"/>
        </w:rPr>
        <w:t>).</w:t>
      </w:r>
    </w:p>
    <w:p w14:paraId="064741F0" w14:textId="77777777" w:rsidR="00490635" w:rsidRPr="006D46B5" w:rsidRDefault="00490635" w:rsidP="00490635">
      <w:pPr>
        <w:jc w:val="both"/>
        <w:rPr>
          <w:rFonts w:ascii="Arial" w:hAnsi="Arial" w:cs="Arial"/>
          <w:sz w:val="20"/>
          <w:szCs w:val="20"/>
        </w:rPr>
      </w:pPr>
    </w:p>
    <w:p w14:paraId="76B93993" w14:textId="77777777" w:rsidR="00490635" w:rsidRPr="006D46B5" w:rsidRDefault="00490635" w:rsidP="00490635">
      <w:pPr>
        <w:rPr>
          <w:rFonts w:ascii="Arial" w:hAnsi="Arial" w:cs="Arial"/>
          <w:sz w:val="20"/>
          <w:szCs w:val="20"/>
        </w:rPr>
      </w:pPr>
      <w:r w:rsidRPr="006D46B5">
        <w:rPr>
          <w:rFonts w:ascii="Arial" w:hAnsi="Arial" w:cs="Arial"/>
          <w:sz w:val="20"/>
          <w:szCs w:val="20"/>
        </w:rPr>
        <w:t xml:space="preserve">Nähere Informationen zu Pfannenberg finden sie unter: </w:t>
      </w:r>
      <w:hyperlink r:id="rId12" w:history="1">
        <w:r w:rsidRPr="006D46B5">
          <w:rPr>
            <w:rStyle w:val="Hyperlink"/>
            <w:rFonts w:ascii="Arial" w:hAnsi="Arial" w:cs="Arial"/>
            <w:sz w:val="20"/>
            <w:szCs w:val="20"/>
          </w:rPr>
          <w:t>http://www.pfannenberg.com/de</w:t>
        </w:r>
      </w:hyperlink>
    </w:p>
    <w:p w14:paraId="3AE2AEBE" w14:textId="77777777" w:rsidR="00490635" w:rsidRPr="006D46B5" w:rsidRDefault="00490635" w:rsidP="00490635">
      <w:pPr>
        <w:rPr>
          <w:rFonts w:ascii="Arial" w:hAnsi="Arial" w:cs="Arial"/>
          <w:sz w:val="20"/>
          <w:szCs w:val="20"/>
        </w:rPr>
      </w:pPr>
    </w:p>
    <w:p w14:paraId="2556900F" w14:textId="77777777" w:rsidR="00490635" w:rsidRPr="006D46B5" w:rsidRDefault="00490635" w:rsidP="00490635">
      <w:pPr>
        <w:rPr>
          <w:rFonts w:ascii="Arial" w:hAnsi="Arial" w:cs="Arial"/>
          <w:sz w:val="20"/>
          <w:szCs w:val="20"/>
        </w:rPr>
      </w:pPr>
      <w:r w:rsidRPr="006D46B5">
        <w:rPr>
          <w:rFonts w:ascii="Arial" w:hAnsi="Arial" w:cs="Arial"/>
          <w:sz w:val="20"/>
          <w:szCs w:val="20"/>
        </w:rPr>
        <w:t>Für weitere Informationen kontaktieren Sie bitte:</w:t>
      </w:r>
    </w:p>
    <w:p w14:paraId="04E14B8C" w14:textId="77777777" w:rsidR="00490635" w:rsidRPr="006D46B5" w:rsidRDefault="00490635" w:rsidP="00490635">
      <w:pPr>
        <w:rPr>
          <w:rFonts w:ascii="Arial" w:hAnsi="Arial" w:cs="Arial"/>
          <w:sz w:val="20"/>
          <w:szCs w:val="20"/>
        </w:rPr>
      </w:pPr>
    </w:p>
    <w:p w14:paraId="521BE0E5" w14:textId="77777777" w:rsidR="00490635" w:rsidRPr="006D46B5" w:rsidRDefault="00490635" w:rsidP="00490635">
      <w:pPr>
        <w:tabs>
          <w:tab w:val="left" w:pos="7938"/>
        </w:tabs>
        <w:autoSpaceDE w:val="0"/>
        <w:autoSpaceDN w:val="0"/>
        <w:adjustRightInd w:val="0"/>
        <w:spacing w:line="360" w:lineRule="auto"/>
        <w:ind w:right="1134"/>
        <w:jc w:val="both"/>
        <w:rPr>
          <w:rFonts w:ascii="Arial" w:hAnsi="Arial" w:cs="Arial"/>
          <w:b/>
          <w:sz w:val="20"/>
          <w:szCs w:val="20"/>
        </w:rPr>
      </w:pPr>
      <w:r w:rsidRPr="006D46B5">
        <w:rPr>
          <w:rFonts w:ascii="Arial" w:hAnsi="Arial" w:cs="Arial"/>
          <w:b/>
          <w:sz w:val="20"/>
          <w:szCs w:val="20"/>
        </w:rPr>
        <w:t>Pressebüro</w:t>
      </w:r>
      <w:r>
        <w:rPr>
          <w:rFonts w:ascii="Arial" w:hAnsi="Arial" w:cs="Arial"/>
          <w:b/>
          <w:sz w:val="20"/>
          <w:szCs w:val="20"/>
        </w:rPr>
        <w:t xml:space="preserve"> – Belegexemplare bitte an diese Adresse</w:t>
      </w:r>
    </w:p>
    <w:p w14:paraId="128FA363" w14:textId="77777777" w:rsidR="00490635" w:rsidRPr="008F4AC2" w:rsidRDefault="00490635" w:rsidP="00490635">
      <w:pPr>
        <w:tabs>
          <w:tab w:val="left" w:pos="7938"/>
        </w:tabs>
        <w:autoSpaceDE w:val="0"/>
        <w:autoSpaceDN w:val="0"/>
        <w:adjustRightInd w:val="0"/>
        <w:spacing w:line="360" w:lineRule="auto"/>
        <w:ind w:right="1134"/>
        <w:jc w:val="both"/>
        <w:rPr>
          <w:rFonts w:ascii="Arial" w:hAnsi="Arial" w:cs="Arial"/>
          <w:sz w:val="20"/>
          <w:szCs w:val="20"/>
          <w:lang w:val="en-US"/>
        </w:rPr>
      </w:pPr>
      <w:r w:rsidRPr="008F4AC2">
        <w:rPr>
          <w:rFonts w:ascii="Arial" w:hAnsi="Arial" w:cs="Arial"/>
          <w:sz w:val="20"/>
          <w:szCs w:val="20"/>
          <w:lang w:val="en-US"/>
        </w:rPr>
        <w:t>Carsten Otte</w:t>
      </w:r>
    </w:p>
    <w:p w14:paraId="2B7BB98C" w14:textId="77777777" w:rsidR="00490635" w:rsidRPr="00237D1D" w:rsidRDefault="00490635" w:rsidP="00490635">
      <w:pPr>
        <w:tabs>
          <w:tab w:val="left" w:pos="7938"/>
        </w:tabs>
        <w:autoSpaceDE w:val="0"/>
        <w:autoSpaceDN w:val="0"/>
        <w:adjustRightInd w:val="0"/>
        <w:spacing w:line="360" w:lineRule="auto"/>
        <w:ind w:right="1134"/>
        <w:jc w:val="both"/>
        <w:rPr>
          <w:rFonts w:ascii="Arial" w:hAnsi="Arial" w:cs="Arial"/>
          <w:sz w:val="20"/>
          <w:szCs w:val="20"/>
          <w:lang w:val="en-US"/>
        </w:rPr>
      </w:pPr>
      <w:r w:rsidRPr="00237D1D">
        <w:rPr>
          <w:rFonts w:ascii="Arial" w:hAnsi="Arial" w:cs="Arial"/>
          <w:sz w:val="20"/>
          <w:szCs w:val="20"/>
          <w:lang w:val="en-US"/>
        </w:rPr>
        <w:t>c/o Technical Publicity</w:t>
      </w:r>
    </w:p>
    <w:p w14:paraId="448A0C9F" w14:textId="77777777" w:rsidR="00490635" w:rsidRPr="006D46B5" w:rsidRDefault="00490635" w:rsidP="00490635">
      <w:pPr>
        <w:tabs>
          <w:tab w:val="left" w:pos="7938"/>
        </w:tabs>
        <w:autoSpaceDE w:val="0"/>
        <w:autoSpaceDN w:val="0"/>
        <w:adjustRightInd w:val="0"/>
        <w:spacing w:line="360" w:lineRule="auto"/>
        <w:ind w:right="1134"/>
        <w:jc w:val="both"/>
        <w:rPr>
          <w:rFonts w:ascii="Arial" w:hAnsi="Arial" w:cs="Arial"/>
          <w:sz w:val="20"/>
          <w:szCs w:val="20"/>
        </w:rPr>
      </w:pPr>
      <w:r w:rsidRPr="006D46B5">
        <w:rPr>
          <w:rFonts w:ascii="Arial" w:hAnsi="Arial" w:cs="Arial"/>
          <w:sz w:val="20"/>
          <w:szCs w:val="20"/>
        </w:rPr>
        <w:t>Bäckerstraße 6, 21244 Buchholz</w:t>
      </w:r>
    </w:p>
    <w:p w14:paraId="7F1304A7" w14:textId="77777777" w:rsidR="00490635" w:rsidRPr="006D46B5" w:rsidRDefault="00490635" w:rsidP="00490635">
      <w:pPr>
        <w:tabs>
          <w:tab w:val="left" w:pos="7938"/>
        </w:tabs>
        <w:autoSpaceDE w:val="0"/>
        <w:autoSpaceDN w:val="0"/>
        <w:adjustRightInd w:val="0"/>
        <w:spacing w:line="360" w:lineRule="auto"/>
        <w:ind w:right="1134"/>
        <w:jc w:val="both"/>
        <w:rPr>
          <w:rFonts w:ascii="Arial" w:hAnsi="Arial" w:cs="Arial"/>
          <w:sz w:val="20"/>
          <w:szCs w:val="20"/>
        </w:rPr>
      </w:pPr>
      <w:r w:rsidRPr="006D46B5">
        <w:rPr>
          <w:rFonts w:ascii="Arial" w:hAnsi="Arial" w:cs="Arial"/>
          <w:sz w:val="20"/>
          <w:szCs w:val="20"/>
        </w:rPr>
        <w:t xml:space="preserve">Tel. </w:t>
      </w:r>
      <w:r>
        <w:rPr>
          <w:rFonts w:ascii="Arial" w:hAnsi="Arial" w:cs="Arial"/>
          <w:sz w:val="20"/>
          <w:szCs w:val="20"/>
        </w:rPr>
        <w:t xml:space="preserve">+49 (0)4181 </w:t>
      </w:r>
      <w:r w:rsidRPr="00897EB0">
        <w:rPr>
          <w:rFonts w:ascii="Arial" w:hAnsi="Arial" w:cs="Arial"/>
          <w:sz w:val="20"/>
          <w:szCs w:val="20"/>
        </w:rPr>
        <w:t>968 098</w:t>
      </w:r>
      <w:r>
        <w:rPr>
          <w:rFonts w:ascii="Arial" w:hAnsi="Arial" w:cs="Arial"/>
          <w:sz w:val="20"/>
          <w:szCs w:val="20"/>
        </w:rPr>
        <w:t>-</w:t>
      </w:r>
      <w:r w:rsidRPr="00897EB0">
        <w:rPr>
          <w:rFonts w:ascii="Arial" w:hAnsi="Arial" w:cs="Arial"/>
          <w:sz w:val="20"/>
          <w:szCs w:val="20"/>
        </w:rPr>
        <w:t>8</w:t>
      </w:r>
      <w:r>
        <w:rPr>
          <w:rFonts w:ascii="Arial" w:hAnsi="Arial" w:cs="Arial"/>
          <w:sz w:val="20"/>
          <w:szCs w:val="20"/>
        </w:rPr>
        <w:t>0</w:t>
      </w:r>
    </w:p>
    <w:p w14:paraId="17A67328" w14:textId="77777777" w:rsidR="00490635" w:rsidRPr="006D46B5" w:rsidRDefault="00DB32B3" w:rsidP="00490635">
      <w:pPr>
        <w:tabs>
          <w:tab w:val="left" w:pos="7938"/>
        </w:tabs>
        <w:autoSpaceDE w:val="0"/>
        <w:autoSpaceDN w:val="0"/>
        <w:adjustRightInd w:val="0"/>
        <w:spacing w:line="360" w:lineRule="auto"/>
        <w:ind w:right="1134"/>
        <w:jc w:val="both"/>
        <w:rPr>
          <w:rFonts w:ascii="Arial" w:hAnsi="Arial" w:cs="Arial"/>
          <w:sz w:val="20"/>
          <w:szCs w:val="20"/>
        </w:rPr>
      </w:pPr>
      <w:hyperlink r:id="rId13" w:history="1">
        <w:r w:rsidR="00490635" w:rsidRPr="00E4771D">
          <w:rPr>
            <w:rStyle w:val="Hyperlink"/>
            <w:rFonts w:ascii="Arial" w:hAnsi="Arial" w:cs="Arial"/>
            <w:sz w:val="20"/>
            <w:szCs w:val="20"/>
          </w:rPr>
          <w:t>cotte@technical-group.com</w:t>
        </w:r>
      </w:hyperlink>
    </w:p>
    <w:p w14:paraId="679C7C01" w14:textId="77777777" w:rsidR="00490635" w:rsidRPr="006D46B5" w:rsidRDefault="00490635" w:rsidP="00490635">
      <w:pPr>
        <w:rPr>
          <w:rFonts w:ascii="Arial" w:hAnsi="Arial" w:cs="Arial"/>
          <w:sz w:val="20"/>
          <w:szCs w:val="20"/>
        </w:rPr>
      </w:pPr>
    </w:p>
    <w:p w14:paraId="794E0E39" w14:textId="77777777" w:rsidR="00490635" w:rsidRPr="006D46B5" w:rsidRDefault="00490635" w:rsidP="00490635">
      <w:pPr>
        <w:tabs>
          <w:tab w:val="left" w:pos="7938"/>
        </w:tabs>
        <w:autoSpaceDE w:val="0"/>
        <w:autoSpaceDN w:val="0"/>
        <w:adjustRightInd w:val="0"/>
        <w:spacing w:line="360" w:lineRule="auto"/>
        <w:ind w:right="1134"/>
        <w:jc w:val="both"/>
        <w:rPr>
          <w:rFonts w:ascii="Arial" w:hAnsi="Arial" w:cs="Arial"/>
          <w:b/>
          <w:sz w:val="20"/>
          <w:szCs w:val="20"/>
        </w:rPr>
      </w:pPr>
      <w:r>
        <w:rPr>
          <w:rFonts w:ascii="Arial" w:hAnsi="Arial" w:cs="Arial"/>
          <w:b/>
          <w:sz w:val="20"/>
          <w:szCs w:val="20"/>
        </w:rPr>
        <w:t>Kontakt zum Unternehmen</w:t>
      </w:r>
      <w:r w:rsidRPr="006D46B5">
        <w:rPr>
          <w:rFonts w:ascii="Arial" w:hAnsi="Arial" w:cs="Arial"/>
          <w:b/>
          <w:sz w:val="20"/>
          <w:szCs w:val="20"/>
        </w:rPr>
        <w:t xml:space="preserve"> </w:t>
      </w:r>
    </w:p>
    <w:p w14:paraId="42849512" w14:textId="77777777" w:rsidR="00490635" w:rsidRPr="006D46B5" w:rsidRDefault="00490635" w:rsidP="00490635">
      <w:pPr>
        <w:tabs>
          <w:tab w:val="left" w:pos="7938"/>
        </w:tabs>
        <w:autoSpaceDE w:val="0"/>
        <w:autoSpaceDN w:val="0"/>
        <w:adjustRightInd w:val="0"/>
        <w:spacing w:line="360" w:lineRule="auto"/>
        <w:ind w:right="1134"/>
        <w:jc w:val="both"/>
        <w:rPr>
          <w:rFonts w:ascii="Arial" w:hAnsi="Arial" w:cs="Arial"/>
          <w:sz w:val="20"/>
          <w:szCs w:val="20"/>
        </w:rPr>
      </w:pPr>
      <w:r w:rsidRPr="006D46B5">
        <w:rPr>
          <w:rFonts w:ascii="Arial" w:hAnsi="Arial" w:cs="Arial"/>
          <w:sz w:val="20"/>
          <w:szCs w:val="20"/>
        </w:rPr>
        <w:t>Ulla Wenderoth</w:t>
      </w:r>
    </w:p>
    <w:p w14:paraId="7357B0D2" w14:textId="77777777" w:rsidR="00490635" w:rsidRPr="006D46B5" w:rsidRDefault="00490635" w:rsidP="00490635">
      <w:pPr>
        <w:tabs>
          <w:tab w:val="left" w:pos="7938"/>
        </w:tabs>
        <w:autoSpaceDE w:val="0"/>
        <w:autoSpaceDN w:val="0"/>
        <w:adjustRightInd w:val="0"/>
        <w:spacing w:line="360" w:lineRule="auto"/>
        <w:ind w:right="1134"/>
        <w:jc w:val="both"/>
        <w:rPr>
          <w:rFonts w:ascii="Arial" w:hAnsi="Arial" w:cs="Arial"/>
          <w:sz w:val="20"/>
          <w:szCs w:val="20"/>
        </w:rPr>
      </w:pPr>
      <w:r w:rsidRPr="006D46B5">
        <w:rPr>
          <w:rFonts w:ascii="Arial" w:hAnsi="Arial" w:cs="Arial"/>
          <w:sz w:val="20"/>
          <w:szCs w:val="20"/>
        </w:rPr>
        <w:t>Pfannenberg Europe GmbH</w:t>
      </w:r>
    </w:p>
    <w:p w14:paraId="06276DF7" w14:textId="77777777" w:rsidR="00490635" w:rsidRPr="00237D1D" w:rsidRDefault="00490635" w:rsidP="00490635">
      <w:pPr>
        <w:tabs>
          <w:tab w:val="left" w:pos="7938"/>
        </w:tabs>
        <w:autoSpaceDE w:val="0"/>
        <w:autoSpaceDN w:val="0"/>
        <w:adjustRightInd w:val="0"/>
        <w:spacing w:line="360" w:lineRule="auto"/>
        <w:ind w:right="1134"/>
        <w:jc w:val="both"/>
        <w:rPr>
          <w:rFonts w:ascii="Arial" w:hAnsi="Arial" w:cs="Arial"/>
          <w:sz w:val="20"/>
          <w:szCs w:val="20"/>
        </w:rPr>
      </w:pPr>
      <w:r w:rsidRPr="006D46B5">
        <w:rPr>
          <w:rFonts w:ascii="Arial" w:hAnsi="Arial" w:cs="Arial"/>
          <w:sz w:val="20"/>
          <w:szCs w:val="20"/>
        </w:rPr>
        <w:t xml:space="preserve">Werner-Witt-Str. </w:t>
      </w:r>
      <w:r w:rsidRPr="00237D1D">
        <w:rPr>
          <w:rFonts w:ascii="Arial" w:hAnsi="Arial" w:cs="Arial"/>
          <w:sz w:val="20"/>
          <w:szCs w:val="20"/>
        </w:rPr>
        <w:t>1, 21035 Hamburg</w:t>
      </w:r>
    </w:p>
    <w:p w14:paraId="31B25201" w14:textId="77777777" w:rsidR="00490635" w:rsidRDefault="00490635" w:rsidP="00490635">
      <w:pPr>
        <w:tabs>
          <w:tab w:val="left" w:pos="7938"/>
        </w:tabs>
        <w:autoSpaceDE w:val="0"/>
        <w:autoSpaceDN w:val="0"/>
        <w:adjustRightInd w:val="0"/>
        <w:spacing w:line="360" w:lineRule="auto"/>
        <w:ind w:right="1134"/>
        <w:jc w:val="both"/>
        <w:rPr>
          <w:rFonts w:ascii="Arial" w:hAnsi="Arial" w:cs="Arial"/>
          <w:sz w:val="20"/>
          <w:szCs w:val="20"/>
          <w:lang w:val="en-US"/>
        </w:rPr>
      </w:pPr>
      <w:r w:rsidRPr="00DA0C76">
        <w:rPr>
          <w:rFonts w:ascii="Arial" w:hAnsi="Arial" w:cs="Arial"/>
          <w:sz w:val="20"/>
          <w:szCs w:val="20"/>
        </w:rPr>
        <w:t xml:space="preserve">Tel. +49 (0)40-73412-317, Fax. </w:t>
      </w:r>
      <w:r w:rsidRPr="00D77901">
        <w:rPr>
          <w:rFonts w:ascii="Arial" w:hAnsi="Arial" w:cs="Arial"/>
          <w:sz w:val="20"/>
          <w:szCs w:val="20"/>
          <w:lang w:val="en-US"/>
        </w:rPr>
        <w:t>+49 (0)40-73412-101</w:t>
      </w:r>
    </w:p>
    <w:p w14:paraId="2100CFD3" w14:textId="77777777" w:rsidR="009C35F3" w:rsidRPr="00661A59" w:rsidRDefault="00DB32B3" w:rsidP="00661A59">
      <w:pPr>
        <w:tabs>
          <w:tab w:val="left" w:pos="7938"/>
        </w:tabs>
        <w:autoSpaceDE w:val="0"/>
        <w:autoSpaceDN w:val="0"/>
        <w:adjustRightInd w:val="0"/>
        <w:spacing w:line="360" w:lineRule="auto"/>
        <w:ind w:right="1134"/>
        <w:jc w:val="both"/>
        <w:rPr>
          <w:rFonts w:ascii="Arial" w:hAnsi="Arial" w:cs="Arial"/>
          <w:sz w:val="20"/>
          <w:szCs w:val="20"/>
          <w:lang w:val="en-US"/>
        </w:rPr>
      </w:pPr>
      <w:hyperlink r:id="rId14" w:history="1">
        <w:r w:rsidR="00490635" w:rsidRPr="00793C73">
          <w:rPr>
            <w:rStyle w:val="Hyperlink"/>
            <w:rFonts w:ascii="Arial" w:hAnsi="Arial" w:cs="Arial"/>
            <w:sz w:val="20"/>
            <w:szCs w:val="20"/>
            <w:lang w:val="en-US"/>
          </w:rPr>
          <w:t>Ulla.Wenderoth@pfannenberg.com</w:t>
        </w:r>
      </w:hyperlink>
      <w:r w:rsidR="00490635">
        <w:rPr>
          <w:rFonts w:ascii="Arial" w:hAnsi="Arial" w:cs="Arial"/>
          <w:sz w:val="20"/>
          <w:szCs w:val="20"/>
          <w:lang w:val="en-US"/>
        </w:rPr>
        <w:t xml:space="preserve"> </w:t>
      </w:r>
    </w:p>
    <w:sectPr w:rsidR="009C35F3" w:rsidRPr="00661A59" w:rsidSect="00301880">
      <w:headerReference w:type="default" r:id="rId15"/>
      <w:pgSz w:w="11906" w:h="16838"/>
      <w:pgMar w:top="1701"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0D7B9" w14:textId="77777777" w:rsidR="0038307C" w:rsidRDefault="0038307C" w:rsidP="00131253">
      <w:r>
        <w:separator/>
      </w:r>
    </w:p>
  </w:endnote>
  <w:endnote w:type="continuationSeparator" w:id="0">
    <w:p w14:paraId="4C083BA9" w14:textId="77777777" w:rsidR="0038307C" w:rsidRDefault="0038307C" w:rsidP="0013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2F121" w14:textId="77777777" w:rsidR="0038307C" w:rsidRDefault="0038307C" w:rsidP="00131253">
      <w:r>
        <w:separator/>
      </w:r>
    </w:p>
  </w:footnote>
  <w:footnote w:type="continuationSeparator" w:id="0">
    <w:p w14:paraId="38FE78E8" w14:textId="77777777" w:rsidR="0038307C" w:rsidRDefault="0038307C" w:rsidP="0013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7F495" w14:textId="0F9675A8" w:rsidR="00DB32B3" w:rsidRDefault="00DB32B3" w:rsidP="00DB32B3">
    <w:pPr>
      <w:pStyle w:val="Kopfzeile"/>
    </w:pPr>
    <w:r>
      <w:rPr>
        <w:noProof/>
      </w:rPr>
      <w:drawing>
        <wp:inline distT="0" distB="0" distL="0" distR="0" wp14:anchorId="618CCDD1" wp14:editId="1CB2BA01">
          <wp:extent cx="1544320" cy="37084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370840"/>
                  </a:xfrm>
                  <a:prstGeom prst="rect">
                    <a:avLst/>
                  </a:prstGeom>
                  <a:noFill/>
                  <a:ln>
                    <a:noFill/>
                  </a:ln>
                </pic:spPr>
              </pic:pic>
            </a:graphicData>
          </a:graphic>
        </wp:inline>
      </w:drawing>
    </w:r>
    <w:r>
      <w:tab/>
    </w:r>
    <w:r>
      <w:tab/>
    </w:r>
    <w:r>
      <w:rPr>
        <w:noProof/>
      </w:rPr>
      <w:drawing>
        <wp:inline distT="0" distB="0" distL="0" distR="0" wp14:anchorId="71C0AE34" wp14:editId="09415CAC">
          <wp:extent cx="2570480" cy="586740"/>
          <wp:effectExtent l="0" t="0" r="127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0480" cy="586740"/>
                  </a:xfrm>
                  <a:prstGeom prst="rect">
                    <a:avLst/>
                  </a:prstGeom>
                  <a:noFill/>
                  <a:ln>
                    <a:noFill/>
                  </a:ln>
                </pic:spPr>
              </pic:pic>
            </a:graphicData>
          </a:graphic>
        </wp:inline>
      </w:drawing>
    </w:r>
  </w:p>
  <w:p w14:paraId="3D2797CD" w14:textId="77777777" w:rsidR="00502DC3" w:rsidRDefault="00502DC3">
    <w:pPr>
      <w:pStyle w:val="Kopfzeile"/>
    </w:pPr>
  </w:p>
  <w:p w14:paraId="32F75A95" w14:textId="77777777" w:rsidR="00502DC3" w:rsidRDefault="00502D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C60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FD6A6A"/>
    <w:multiLevelType w:val="hybridMultilevel"/>
    <w:tmpl w:val="5C9EA6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3475F2"/>
    <w:multiLevelType w:val="hybridMultilevel"/>
    <w:tmpl w:val="0B82DA88"/>
    <w:lvl w:ilvl="0" w:tplc="26944554">
      <w:numFmt w:val="bullet"/>
      <w:lvlText w:val="-"/>
      <w:lvlJc w:val="left"/>
      <w:pPr>
        <w:ind w:left="720" w:hanging="360"/>
      </w:pPr>
      <w:rPr>
        <w:rFonts w:ascii="Calibri" w:eastAsia="SimSun"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CDA0AAF"/>
    <w:multiLevelType w:val="hybridMultilevel"/>
    <w:tmpl w:val="F7122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E541B1"/>
    <w:multiLevelType w:val="hybridMultilevel"/>
    <w:tmpl w:val="A1C0AFC0"/>
    <w:lvl w:ilvl="0" w:tplc="04070001">
      <w:start w:val="1"/>
      <w:numFmt w:val="bullet"/>
      <w:lvlText w:val=""/>
      <w:lvlJc w:val="left"/>
      <w:pPr>
        <w:ind w:left="528" w:hanging="360"/>
      </w:pPr>
      <w:rPr>
        <w:rFonts w:ascii="Symbol" w:hAnsi="Symbol" w:hint="default"/>
      </w:rPr>
    </w:lvl>
    <w:lvl w:ilvl="1" w:tplc="04070003">
      <w:start w:val="1"/>
      <w:numFmt w:val="bullet"/>
      <w:lvlText w:val="o"/>
      <w:lvlJc w:val="left"/>
      <w:pPr>
        <w:ind w:left="1248" w:hanging="360"/>
      </w:pPr>
      <w:rPr>
        <w:rFonts w:ascii="Courier New" w:hAnsi="Courier New" w:cs="Courier New" w:hint="default"/>
      </w:rPr>
    </w:lvl>
    <w:lvl w:ilvl="2" w:tplc="04070005">
      <w:start w:val="1"/>
      <w:numFmt w:val="bullet"/>
      <w:lvlText w:val=""/>
      <w:lvlJc w:val="left"/>
      <w:pPr>
        <w:ind w:left="1968" w:hanging="360"/>
      </w:pPr>
      <w:rPr>
        <w:rFonts w:ascii="Wingdings" w:hAnsi="Wingdings" w:hint="default"/>
      </w:rPr>
    </w:lvl>
    <w:lvl w:ilvl="3" w:tplc="04070001">
      <w:start w:val="1"/>
      <w:numFmt w:val="bullet"/>
      <w:lvlText w:val=""/>
      <w:lvlJc w:val="left"/>
      <w:pPr>
        <w:ind w:left="2688" w:hanging="360"/>
      </w:pPr>
      <w:rPr>
        <w:rFonts w:ascii="Symbol" w:hAnsi="Symbol" w:hint="default"/>
      </w:rPr>
    </w:lvl>
    <w:lvl w:ilvl="4" w:tplc="04070003">
      <w:start w:val="1"/>
      <w:numFmt w:val="bullet"/>
      <w:lvlText w:val="o"/>
      <w:lvlJc w:val="left"/>
      <w:pPr>
        <w:ind w:left="3408" w:hanging="360"/>
      </w:pPr>
      <w:rPr>
        <w:rFonts w:ascii="Courier New" w:hAnsi="Courier New" w:cs="Courier New" w:hint="default"/>
      </w:rPr>
    </w:lvl>
    <w:lvl w:ilvl="5" w:tplc="04070005">
      <w:start w:val="1"/>
      <w:numFmt w:val="bullet"/>
      <w:lvlText w:val=""/>
      <w:lvlJc w:val="left"/>
      <w:pPr>
        <w:ind w:left="4128" w:hanging="360"/>
      </w:pPr>
      <w:rPr>
        <w:rFonts w:ascii="Wingdings" w:hAnsi="Wingdings" w:hint="default"/>
      </w:rPr>
    </w:lvl>
    <w:lvl w:ilvl="6" w:tplc="04070001">
      <w:start w:val="1"/>
      <w:numFmt w:val="bullet"/>
      <w:lvlText w:val=""/>
      <w:lvlJc w:val="left"/>
      <w:pPr>
        <w:ind w:left="4848" w:hanging="360"/>
      </w:pPr>
      <w:rPr>
        <w:rFonts w:ascii="Symbol" w:hAnsi="Symbol" w:hint="default"/>
      </w:rPr>
    </w:lvl>
    <w:lvl w:ilvl="7" w:tplc="04070003">
      <w:start w:val="1"/>
      <w:numFmt w:val="bullet"/>
      <w:lvlText w:val="o"/>
      <w:lvlJc w:val="left"/>
      <w:pPr>
        <w:ind w:left="5568" w:hanging="360"/>
      </w:pPr>
      <w:rPr>
        <w:rFonts w:ascii="Courier New" w:hAnsi="Courier New" w:cs="Courier New" w:hint="default"/>
      </w:rPr>
    </w:lvl>
    <w:lvl w:ilvl="8" w:tplc="04070005">
      <w:start w:val="1"/>
      <w:numFmt w:val="bullet"/>
      <w:lvlText w:val=""/>
      <w:lvlJc w:val="left"/>
      <w:pPr>
        <w:ind w:left="6288"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C13"/>
    <w:rsid w:val="000035DC"/>
    <w:rsid w:val="000112FB"/>
    <w:rsid w:val="0001268A"/>
    <w:rsid w:val="00013468"/>
    <w:rsid w:val="000146A5"/>
    <w:rsid w:val="00020454"/>
    <w:rsid w:val="00022D5B"/>
    <w:rsid w:val="00027B37"/>
    <w:rsid w:val="00037A10"/>
    <w:rsid w:val="00043630"/>
    <w:rsid w:val="00044191"/>
    <w:rsid w:val="00052842"/>
    <w:rsid w:val="00054EE6"/>
    <w:rsid w:val="000668CB"/>
    <w:rsid w:val="00067199"/>
    <w:rsid w:val="00073C07"/>
    <w:rsid w:val="0007578E"/>
    <w:rsid w:val="00075AB8"/>
    <w:rsid w:val="00077022"/>
    <w:rsid w:val="000823DE"/>
    <w:rsid w:val="00082882"/>
    <w:rsid w:val="00083329"/>
    <w:rsid w:val="00084E14"/>
    <w:rsid w:val="00085FD6"/>
    <w:rsid w:val="00086266"/>
    <w:rsid w:val="00087649"/>
    <w:rsid w:val="00091913"/>
    <w:rsid w:val="0009360E"/>
    <w:rsid w:val="00093B27"/>
    <w:rsid w:val="00094EF9"/>
    <w:rsid w:val="000A3E48"/>
    <w:rsid w:val="000A4701"/>
    <w:rsid w:val="000B2CA8"/>
    <w:rsid w:val="000B713E"/>
    <w:rsid w:val="000C20EA"/>
    <w:rsid w:val="000C60B3"/>
    <w:rsid w:val="000D06EE"/>
    <w:rsid w:val="000D1BE6"/>
    <w:rsid w:val="000D7302"/>
    <w:rsid w:val="000E5A53"/>
    <w:rsid w:val="000F15FB"/>
    <w:rsid w:val="000F4B1C"/>
    <w:rsid w:val="000F7B48"/>
    <w:rsid w:val="0010700A"/>
    <w:rsid w:val="00115CE1"/>
    <w:rsid w:val="00123FBA"/>
    <w:rsid w:val="00131253"/>
    <w:rsid w:val="00135045"/>
    <w:rsid w:val="001350EB"/>
    <w:rsid w:val="001362D8"/>
    <w:rsid w:val="0014166A"/>
    <w:rsid w:val="00142F20"/>
    <w:rsid w:val="0014521F"/>
    <w:rsid w:val="00145B79"/>
    <w:rsid w:val="00147280"/>
    <w:rsid w:val="00147902"/>
    <w:rsid w:val="0015049F"/>
    <w:rsid w:val="00150E33"/>
    <w:rsid w:val="00155930"/>
    <w:rsid w:val="00160C3D"/>
    <w:rsid w:val="00163ABC"/>
    <w:rsid w:val="00164F3A"/>
    <w:rsid w:val="0017353F"/>
    <w:rsid w:val="00173CC3"/>
    <w:rsid w:val="001767DE"/>
    <w:rsid w:val="00195646"/>
    <w:rsid w:val="001A394F"/>
    <w:rsid w:val="001A537C"/>
    <w:rsid w:val="001A667E"/>
    <w:rsid w:val="001A66ED"/>
    <w:rsid w:val="001A702A"/>
    <w:rsid w:val="001B0269"/>
    <w:rsid w:val="001B03C0"/>
    <w:rsid w:val="001B271E"/>
    <w:rsid w:val="001B5D28"/>
    <w:rsid w:val="001C0801"/>
    <w:rsid w:val="001C1264"/>
    <w:rsid w:val="001C2E8D"/>
    <w:rsid w:val="001C48EB"/>
    <w:rsid w:val="001D1970"/>
    <w:rsid w:val="001D1C26"/>
    <w:rsid w:val="001D296E"/>
    <w:rsid w:val="001D5543"/>
    <w:rsid w:val="001D72E9"/>
    <w:rsid w:val="001E0F11"/>
    <w:rsid w:val="001E1188"/>
    <w:rsid w:val="001E495F"/>
    <w:rsid w:val="001F54C1"/>
    <w:rsid w:val="001F6145"/>
    <w:rsid w:val="0020337D"/>
    <w:rsid w:val="00207BA2"/>
    <w:rsid w:val="00207E5E"/>
    <w:rsid w:val="002100B3"/>
    <w:rsid w:val="00210A02"/>
    <w:rsid w:val="00213977"/>
    <w:rsid w:val="002146DF"/>
    <w:rsid w:val="002166B2"/>
    <w:rsid w:val="0021701C"/>
    <w:rsid w:val="00221FC5"/>
    <w:rsid w:val="00222CFE"/>
    <w:rsid w:val="00227ADD"/>
    <w:rsid w:val="00233EC6"/>
    <w:rsid w:val="00234064"/>
    <w:rsid w:val="002348E7"/>
    <w:rsid w:val="00236449"/>
    <w:rsid w:val="00237D1D"/>
    <w:rsid w:val="00242D5A"/>
    <w:rsid w:val="00243EE2"/>
    <w:rsid w:val="0025000F"/>
    <w:rsid w:val="002509C9"/>
    <w:rsid w:val="002536E3"/>
    <w:rsid w:val="00254FDF"/>
    <w:rsid w:val="00255123"/>
    <w:rsid w:val="00255C78"/>
    <w:rsid w:val="0026164D"/>
    <w:rsid w:val="002641DC"/>
    <w:rsid w:val="00265D47"/>
    <w:rsid w:val="00267528"/>
    <w:rsid w:val="00277272"/>
    <w:rsid w:val="002815B0"/>
    <w:rsid w:val="00282199"/>
    <w:rsid w:val="00284609"/>
    <w:rsid w:val="00286EEC"/>
    <w:rsid w:val="00296EA2"/>
    <w:rsid w:val="002A7B91"/>
    <w:rsid w:val="002C0D2C"/>
    <w:rsid w:val="002D6299"/>
    <w:rsid w:val="002E3982"/>
    <w:rsid w:val="002E3A70"/>
    <w:rsid w:val="002F3ABB"/>
    <w:rsid w:val="0030081F"/>
    <w:rsid w:val="00301880"/>
    <w:rsid w:val="003040DC"/>
    <w:rsid w:val="00304D5C"/>
    <w:rsid w:val="00306A17"/>
    <w:rsid w:val="003141D2"/>
    <w:rsid w:val="00317D21"/>
    <w:rsid w:val="00320CD5"/>
    <w:rsid w:val="00321204"/>
    <w:rsid w:val="00321371"/>
    <w:rsid w:val="003266F4"/>
    <w:rsid w:val="00327560"/>
    <w:rsid w:val="0033012C"/>
    <w:rsid w:val="003303F1"/>
    <w:rsid w:val="00336604"/>
    <w:rsid w:val="00340398"/>
    <w:rsid w:val="00343CA5"/>
    <w:rsid w:val="00344997"/>
    <w:rsid w:val="0035052B"/>
    <w:rsid w:val="00351181"/>
    <w:rsid w:val="00351A4F"/>
    <w:rsid w:val="003536E3"/>
    <w:rsid w:val="00357123"/>
    <w:rsid w:val="00360A07"/>
    <w:rsid w:val="0036359C"/>
    <w:rsid w:val="00371C15"/>
    <w:rsid w:val="00372430"/>
    <w:rsid w:val="00372BEF"/>
    <w:rsid w:val="0037324E"/>
    <w:rsid w:val="00373721"/>
    <w:rsid w:val="00376F36"/>
    <w:rsid w:val="00377DB4"/>
    <w:rsid w:val="0038307C"/>
    <w:rsid w:val="003833D9"/>
    <w:rsid w:val="00391610"/>
    <w:rsid w:val="0039182A"/>
    <w:rsid w:val="00392E75"/>
    <w:rsid w:val="003A4967"/>
    <w:rsid w:val="003A61AB"/>
    <w:rsid w:val="003A64DC"/>
    <w:rsid w:val="003A7214"/>
    <w:rsid w:val="003B06F6"/>
    <w:rsid w:val="003B0BBE"/>
    <w:rsid w:val="003B68F9"/>
    <w:rsid w:val="003C7905"/>
    <w:rsid w:val="003D17B4"/>
    <w:rsid w:val="003D1EBE"/>
    <w:rsid w:val="003D55CC"/>
    <w:rsid w:val="003E1782"/>
    <w:rsid w:val="003E1AC5"/>
    <w:rsid w:val="003E5F18"/>
    <w:rsid w:val="003E626E"/>
    <w:rsid w:val="003E7547"/>
    <w:rsid w:val="003E766F"/>
    <w:rsid w:val="003F3355"/>
    <w:rsid w:val="0040261C"/>
    <w:rsid w:val="004132E4"/>
    <w:rsid w:val="004241F6"/>
    <w:rsid w:val="0042746D"/>
    <w:rsid w:val="00430DF4"/>
    <w:rsid w:val="00431B51"/>
    <w:rsid w:val="00433020"/>
    <w:rsid w:val="00435077"/>
    <w:rsid w:val="004355F9"/>
    <w:rsid w:val="00440123"/>
    <w:rsid w:val="00442B3B"/>
    <w:rsid w:val="00442DC8"/>
    <w:rsid w:val="004439B3"/>
    <w:rsid w:val="0045108A"/>
    <w:rsid w:val="0045159E"/>
    <w:rsid w:val="00452667"/>
    <w:rsid w:val="00455EFF"/>
    <w:rsid w:val="00456368"/>
    <w:rsid w:val="0045657F"/>
    <w:rsid w:val="00456B83"/>
    <w:rsid w:val="00457FD2"/>
    <w:rsid w:val="00460767"/>
    <w:rsid w:val="00461A9D"/>
    <w:rsid w:val="00461B34"/>
    <w:rsid w:val="00461D69"/>
    <w:rsid w:val="004643D8"/>
    <w:rsid w:val="00464B72"/>
    <w:rsid w:val="00465782"/>
    <w:rsid w:val="00465AB7"/>
    <w:rsid w:val="00467D20"/>
    <w:rsid w:val="00471A84"/>
    <w:rsid w:val="00471C6D"/>
    <w:rsid w:val="00472B94"/>
    <w:rsid w:val="00474024"/>
    <w:rsid w:val="0047671F"/>
    <w:rsid w:val="00481936"/>
    <w:rsid w:val="00490635"/>
    <w:rsid w:val="0049603D"/>
    <w:rsid w:val="00496D46"/>
    <w:rsid w:val="004A1A13"/>
    <w:rsid w:val="004A1EFB"/>
    <w:rsid w:val="004A572A"/>
    <w:rsid w:val="004A5E19"/>
    <w:rsid w:val="004A62A4"/>
    <w:rsid w:val="004B12CF"/>
    <w:rsid w:val="004B357A"/>
    <w:rsid w:val="004B427A"/>
    <w:rsid w:val="004C0345"/>
    <w:rsid w:val="004C0AE3"/>
    <w:rsid w:val="004C0E41"/>
    <w:rsid w:val="004C2938"/>
    <w:rsid w:val="004C2D3D"/>
    <w:rsid w:val="004C5DF4"/>
    <w:rsid w:val="004D1E55"/>
    <w:rsid w:val="004D3CC1"/>
    <w:rsid w:val="004E23E1"/>
    <w:rsid w:val="004E2D83"/>
    <w:rsid w:val="004E3B47"/>
    <w:rsid w:val="004E3C13"/>
    <w:rsid w:val="004E71E7"/>
    <w:rsid w:val="004F0FBB"/>
    <w:rsid w:val="004F1212"/>
    <w:rsid w:val="004F26DD"/>
    <w:rsid w:val="004F27A8"/>
    <w:rsid w:val="004F6E8D"/>
    <w:rsid w:val="004F7438"/>
    <w:rsid w:val="004F7A50"/>
    <w:rsid w:val="004F7C95"/>
    <w:rsid w:val="0050025C"/>
    <w:rsid w:val="005024C8"/>
    <w:rsid w:val="00502DC3"/>
    <w:rsid w:val="00503834"/>
    <w:rsid w:val="00503C1E"/>
    <w:rsid w:val="00505765"/>
    <w:rsid w:val="00506A90"/>
    <w:rsid w:val="00512AA0"/>
    <w:rsid w:val="00514BB6"/>
    <w:rsid w:val="00522EBC"/>
    <w:rsid w:val="00526DB8"/>
    <w:rsid w:val="005315E3"/>
    <w:rsid w:val="00533D72"/>
    <w:rsid w:val="00535D46"/>
    <w:rsid w:val="00540C40"/>
    <w:rsid w:val="00541DDE"/>
    <w:rsid w:val="00542446"/>
    <w:rsid w:val="005424C2"/>
    <w:rsid w:val="00545F99"/>
    <w:rsid w:val="00547FC9"/>
    <w:rsid w:val="005516F1"/>
    <w:rsid w:val="00560610"/>
    <w:rsid w:val="0056649B"/>
    <w:rsid w:val="00572434"/>
    <w:rsid w:val="0057269B"/>
    <w:rsid w:val="00574696"/>
    <w:rsid w:val="00574C0C"/>
    <w:rsid w:val="00576C0C"/>
    <w:rsid w:val="00581A89"/>
    <w:rsid w:val="00583AE6"/>
    <w:rsid w:val="005854BC"/>
    <w:rsid w:val="00593AE2"/>
    <w:rsid w:val="005A2F48"/>
    <w:rsid w:val="005A5303"/>
    <w:rsid w:val="005A53E7"/>
    <w:rsid w:val="005A5D18"/>
    <w:rsid w:val="005A785B"/>
    <w:rsid w:val="005B3521"/>
    <w:rsid w:val="005C130D"/>
    <w:rsid w:val="005C2371"/>
    <w:rsid w:val="005C3BDD"/>
    <w:rsid w:val="005D312D"/>
    <w:rsid w:val="005F3670"/>
    <w:rsid w:val="005F5E6E"/>
    <w:rsid w:val="005F7B9F"/>
    <w:rsid w:val="0060239F"/>
    <w:rsid w:val="00602FC0"/>
    <w:rsid w:val="00603480"/>
    <w:rsid w:val="0060399D"/>
    <w:rsid w:val="00603ED1"/>
    <w:rsid w:val="006074C0"/>
    <w:rsid w:val="00610A7E"/>
    <w:rsid w:val="00612EBB"/>
    <w:rsid w:val="00620ADC"/>
    <w:rsid w:val="00624F59"/>
    <w:rsid w:val="0062645A"/>
    <w:rsid w:val="00627B6A"/>
    <w:rsid w:val="00627D15"/>
    <w:rsid w:val="00631AFF"/>
    <w:rsid w:val="00632E55"/>
    <w:rsid w:val="006352B8"/>
    <w:rsid w:val="00642094"/>
    <w:rsid w:val="00646957"/>
    <w:rsid w:val="00656047"/>
    <w:rsid w:val="006609E5"/>
    <w:rsid w:val="00661A59"/>
    <w:rsid w:val="00665B07"/>
    <w:rsid w:val="00673645"/>
    <w:rsid w:val="00673EB7"/>
    <w:rsid w:val="00674491"/>
    <w:rsid w:val="00676300"/>
    <w:rsid w:val="006765B5"/>
    <w:rsid w:val="006811C0"/>
    <w:rsid w:val="006843A8"/>
    <w:rsid w:val="00697999"/>
    <w:rsid w:val="006A0548"/>
    <w:rsid w:val="006A1246"/>
    <w:rsid w:val="006A65E2"/>
    <w:rsid w:val="006A6853"/>
    <w:rsid w:val="006A6A64"/>
    <w:rsid w:val="006A781A"/>
    <w:rsid w:val="006B273A"/>
    <w:rsid w:val="006B3A1C"/>
    <w:rsid w:val="006B4689"/>
    <w:rsid w:val="006B5C43"/>
    <w:rsid w:val="006B5E1B"/>
    <w:rsid w:val="006C50B3"/>
    <w:rsid w:val="006D46B5"/>
    <w:rsid w:val="006D4889"/>
    <w:rsid w:val="006D6712"/>
    <w:rsid w:val="006E09BA"/>
    <w:rsid w:val="006E5D8E"/>
    <w:rsid w:val="006F34EE"/>
    <w:rsid w:val="006F3B21"/>
    <w:rsid w:val="006F551F"/>
    <w:rsid w:val="0070311E"/>
    <w:rsid w:val="0070324C"/>
    <w:rsid w:val="00703463"/>
    <w:rsid w:val="007064AB"/>
    <w:rsid w:val="00710A48"/>
    <w:rsid w:val="00711047"/>
    <w:rsid w:val="007125BF"/>
    <w:rsid w:val="007131DA"/>
    <w:rsid w:val="00716319"/>
    <w:rsid w:val="00720884"/>
    <w:rsid w:val="00720A62"/>
    <w:rsid w:val="00721AA3"/>
    <w:rsid w:val="007265BD"/>
    <w:rsid w:val="00727CC9"/>
    <w:rsid w:val="00734875"/>
    <w:rsid w:val="00740C28"/>
    <w:rsid w:val="00746D83"/>
    <w:rsid w:val="0075228E"/>
    <w:rsid w:val="0076164D"/>
    <w:rsid w:val="00762011"/>
    <w:rsid w:val="00763D28"/>
    <w:rsid w:val="00766452"/>
    <w:rsid w:val="007725FC"/>
    <w:rsid w:val="00777193"/>
    <w:rsid w:val="0077789E"/>
    <w:rsid w:val="00782161"/>
    <w:rsid w:val="00784F53"/>
    <w:rsid w:val="007861BC"/>
    <w:rsid w:val="007930F5"/>
    <w:rsid w:val="00793597"/>
    <w:rsid w:val="007961A5"/>
    <w:rsid w:val="007969A9"/>
    <w:rsid w:val="007A3214"/>
    <w:rsid w:val="007A4F4F"/>
    <w:rsid w:val="007A5E4B"/>
    <w:rsid w:val="007A7CD6"/>
    <w:rsid w:val="007A7E75"/>
    <w:rsid w:val="007B2A10"/>
    <w:rsid w:val="007C1EBF"/>
    <w:rsid w:val="007C4916"/>
    <w:rsid w:val="007C782B"/>
    <w:rsid w:val="007E3AF1"/>
    <w:rsid w:val="007E3DCD"/>
    <w:rsid w:val="007E7D46"/>
    <w:rsid w:val="007F7A40"/>
    <w:rsid w:val="00804B15"/>
    <w:rsid w:val="008056D4"/>
    <w:rsid w:val="00814EFE"/>
    <w:rsid w:val="00821D9C"/>
    <w:rsid w:val="00822364"/>
    <w:rsid w:val="008248C3"/>
    <w:rsid w:val="008248F1"/>
    <w:rsid w:val="008310A5"/>
    <w:rsid w:val="0083187A"/>
    <w:rsid w:val="00831CE5"/>
    <w:rsid w:val="008322EB"/>
    <w:rsid w:val="0084080B"/>
    <w:rsid w:val="00842187"/>
    <w:rsid w:val="00842D60"/>
    <w:rsid w:val="00843B65"/>
    <w:rsid w:val="00843ED3"/>
    <w:rsid w:val="008470CA"/>
    <w:rsid w:val="00851010"/>
    <w:rsid w:val="008521C1"/>
    <w:rsid w:val="00852FC3"/>
    <w:rsid w:val="00853012"/>
    <w:rsid w:val="00855844"/>
    <w:rsid w:val="008563FC"/>
    <w:rsid w:val="00856E48"/>
    <w:rsid w:val="00857697"/>
    <w:rsid w:val="00861EC2"/>
    <w:rsid w:val="00862231"/>
    <w:rsid w:val="00862C11"/>
    <w:rsid w:val="008716EB"/>
    <w:rsid w:val="00877DAD"/>
    <w:rsid w:val="00890E49"/>
    <w:rsid w:val="00891093"/>
    <w:rsid w:val="008924BF"/>
    <w:rsid w:val="0089519F"/>
    <w:rsid w:val="00897776"/>
    <w:rsid w:val="00897BC9"/>
    <w:rsid w:val="008A1040"/>
    <w:rsid w:val="008A1FB2"/>
    <w:rsid w:val="008A7677"/>
    <w:rsid w:val="008A7705"/>
    <w:rsid w:val="008B26E1"/>
    <w:rsid w:val="008B7F5C"/>
    <w:rsid w:val="008C1770"/>
    <w:rsid w:val="008D5FC8"/>
    <w:rsid w:val="008D7191"/>
    <w:rsid w:val="008E285A"/>
    <w:rsid w:val="008E3015"/>
    <w:rsid w:val="008E5C92"/>
    <w:rsid w:val="008E6896"/>
    <w:rsid w:val="008E7F62"/>
    <w:rsid w:val="008F1D29"/>
    <w:rsid w:val="008F2320"/>
    <w:rsid w:val="008F4AC2"/>
    <w:rsid w:val="008F79E3"/>
    <w:rsid w:val="0090053E"/>
    <w:rsid w:val="009008E2"/>
    <w:rsid w:val="00901F7D"/>
    <w:rsid w:val="00902116"/>
    <w:rsid w:val="00902502"/>
    <w:rsid w:val="00904D4C"/>
    <w:rsid w:val="0091358D"/>
    <w:rsid w:val="00913F0B"/>
    <w:rsid w:val="00915324"/>
    <w:rsid w:val="00917E17"/>
    <w:rsid w:val="009236EE"/>
    <w:rsid w:val="00946DB2"/>
    <w:rsid w:val="00951C72"/>
    <w:rsid w:val="00952C81"/>
    <w:rsid w:val="00955C7A"/>
    <w:rsid w:val="0096512C"/>
    <w:rsid w:val="00965D75"/>
    <w:rsid w:val="0097127B"/>
    <w:rsid w:val="0098168E"/>
    <w:rsid w:val="00982633"/>
    <w:rsid w:val="009860C1"/>
    <w:rsid w:val="00987C93"/>
    <w:rsid w:val="00990CF1"/>
    <w:rsid w:val="00993327"/>
    <w:rsid w:val="00994E1A"/>
    <w:rsid w:val="009A428B"/>
    <w:rsid w:val="009A7388"/>
    <w:rsid w:val="009B464E"/>
    <w:rsid w:val="009C04B6"/>
    <w:rsid w:val="009C35F3"/>
    <w:rsid w:val="009C4251"/>
    <w:rsid w:val="009C5E99"/>
    <w:rsid w:val="009D061E"/>
    <w:rsid w:val="009D0AEF"/>
    <w:rsid w:val="009D2DAE"/>
    <w:rsid w:val="009D31A9"/>
    <w:rsid w:val="009D3249"/>
    <w:rsid w:val="009E0F41"/>
    <w:rsid w:val="009E1DA9"/>
    <w:rsid w:val="009E3E3B"/>
    <w:rsid w:val="009E568F"/>
    <w:rsid w:val="009F025B"/>
    <w:rsid w:val="009F0B26"/>
    <w:rsid w:val="009F1B93"/>
    <w:rsid w:val="009F2A7D"/>
    <w:rsid w:val="009F50D0"/>
    <w:rsid w:val="009F6B81"/>
    <w:rsid w:val="00A03779"/>
    <w:rsid w:val="00A07287"/>
    <w:rsid w:val="00A1115F"/>
    <w:rsid w:val="00A146F6"/>
    <w:rsid w:val="00A15CBD"/>
    <w:rsid w:val="00A17B7C"/>
    <w:rsid w:val="00A25835"/>
    <w:rsid w:val="00A26199"/>
    <w:rsid w:val="00A34733"/>
    <w:rsid w:val="00A512F2"/>
    <w:rsid w:val="00A54255"/>
    <w:rsid w:val="00A54307"/>
    <w:rsid w:val="00A559AA"/>
    <w:rsid w:val="00A563DA"/>
    <w:rsid w:val="00A60D93"/>
    <w:rsid w:val="00A6391C"/>
    <w:rsid w:val="00A650FF"/>
    <w:rsid w:val="00A6645C"/>
    <w:rsid w:val="00A67955"/>
    <w:rsid w:val="00A73EBB"/>
    <w:rsid w:val="00A74326"/>
    <w:rsid w:val="00A75A42"/>
    <w:rsid w:val="00A75B9E"/>
    <w:rsid w:val="00A76776"/>
    <w:rsid w:val="00A87803"/>
    <w:rsid w:val="00A90491"/>
    <w:rsid w:val="00A923D2"/>
    <w:rsid w:val="00A9288E"/>
    <w:rsid w:val="00AA1BAE"/>
    <w:rsid w:val="00AA2C8E"/>
    <w:rsid w:val="00AA37AD"/>
    <w:rsid w:val="00AB220B"/>
    <w:rsid w:val="00AB32ED"/>
    <w:rsid w:val="00AB79A5"/>
    <w:rsid w:val="00AC1CBC"/>
    <w:rsid w:val="00AC4A8C"/>
    <w:rsid w:val="00AC7217"/>
    <w:rsid w:val="00AE0133"/>
    <w:rsid w:val="00AE2030"/>
    <w:rsid w:val="00AE50FD"/>
    <w:rsid w:val="00AE58B2"/>
    <w:rsid w:val="00AE64BC"/>
    <w:rsid w:val="00AE6EF8"/>
    <w:rsid w:val="00B0753E"/>
    <w:rsid w:val="00B167C5"/>
    <w:rsid w:val="00B168E4"/>
    <w:rsid w:val="00B25C89"/>
    <w:rsid w:val="00B30763"/>
    <w:rsid w:val="00B30779"/>
    <w:rsid w:val="00B32A67"/>
    <w:rsid w:val="00B32B2D"/>
    <w:rsid w:val="00B33F3A"/>
    <w:rsid w:val="00B442EF"/>
    <w:rsid w:val="00B51411"/>
    <w:rsid w:val="00B52591"/>
    <w:rsid w:val="00B6367A"/>
    <w:rsid w:val="00B65932"/>
    <w:rsid w:val="00B65FA0"/>
    <w:rsid w:val="00B72CD9"/>
    <w:rsid w:val="00B74EE7"/>
    <w:rsid w:val="00B81D5E"/>
    <w:rsid w:val="00B874D2"/>
    <w:rsid w:val="00B92C3C"/>
    <w:rsid w:val="00B93CE3"/>
    <w:rsid w:val="00B9714E"/>
    <w:rsid w:val="00BA61F2"/>
    <w:rsid w:val="00BA75CE"/>
    <w:rsid w:val="00BA77D0"/>
    <w:rsid w:val="00BB09D8"/>
    <w:rsid w:val="00BB4E42"/>
    <w:rsid w:val="00BB5AE1"/>
    <w:rsid w:val="00BC0805"/>
    <w:rsid w:val="00BC16A7"/>
    <w:rsid w:val="00BC32B0"/>
    <w:rsid w:val="00BC4115"/>
    <w:rsid w:val="00BC7D1D"/>
    <w:rsid w:val="00BD1527"/>
    <w:rsid w:val="00BD2925"/>
    <w:rsid w:val="00BD3ADF"/>
    <w:rsid w:val="00BD55EB"/>
    <w:rsid w:val="00BE2B5D"/>
    <w:rsid w:val="00BE3B73"/>
    <w:rsid w:val="00BE6358"/>
    <w:rsid w:val="00BE6464"/>
    <w:rsid w:val="00BF3D3E"/>
    <w:rsid w:val="00BF4384"/>
    <w:rsid w:val="00C012A6"/>
    <w:rsid w:val="00C03CFF"/>
    <w:rsid w:val="00C04396"/>
    <w:rsid w:val="00C068ED"/>
    <w:rsid w:val="00C06AE3"/>
    <w:rsid w:val="00C06E65"/>
    <w:rsid w:val="00C11D5B"/>
    <w:rsid w:val="00C133D7"/>
    <w:rsid w:val="00C178DA"/>
    <w:rsid w:val="00C24424"/>
    <w:rsid w:val="00C24E07"/>
    <w:rsid w:val="00C2656C"/>
    <w:rsid w:val="00C305A1"/>
    <w:rsid w:val="00C4155E"/>
    <w:rsid w:val="00C4290E"/>
    <w:rsid w:val="00C542EC"/>
    <w:rsid w:val="00C557AA"/>
    <w:rsid w:val="00C55BA6"/>
    <w:rsid w:val="00C55C2F"/>
    <w:rsid w:val="00C55DFB"/>
    <w:rsid w:val="00C55EB8"/>
    <w:rsid w:val="00C60191"/>
    <w:rsid w:val="00C60834"/>
    <w:rsid w:val="00C619BD"/>
    <w:rsid w:val="00C74076"/>
    <w:rsid w:val="00C84B35"/>
    <w:rsid w:val="00C857CC"/>
    <w:rsid w:val="00C94499"/>
    <w:rsid w:val="00CA3B3F"/>
    <w:rsid w:val="00CA5C1E"/>
    <w:rsid w:val="00CB0A04"/>
    <w:rsid w:val="00CB1BEE"/>
    <w:rsid w:val="00CB51D1"/>
    <w:rsid w:val="00CB730F"/>
    <w:rsid w:val="00CC0650"/>
    <w:rsid w:val="00CC0AC6"/>
    <w:rsid w:val="00CC1A3D"/>
    <w:rsid w:val="00CC29F7"/>
    <w:rsid w:val="00CC3E7B"/>
    <w:rsid w:val="00CC72DF"/>
    <w:rsid w:val="00CD30BB"/>
    <w:rsid w:val="00CD3D00"/>
    <w:rsid w:val="00CD58AD"/>
    <w:rsid w:val="00CD7B5A"/>
    <w:rsid w:val="00CE0000"/>
    <w:rsid w:val="00CE4EAE"/>
    <w:rsid w:val="00CE665B"/>
    <w:rsid w:val="00CE72BB"/>
    <w:rsid w:val="00CF2590"/>
    <w:rsid w:val="00CF751E"/>
    <w:rsid w:val="00D01B61"/>
    <w:rsid w:val="00D032AC"/>
    <w:rsid w:val="00D065F2"/>
    <w:rsid w:val="00D071BE"/>
    <w:rsid w:val="00D07C40"/>
    <w:rsid w:val="00D10CFF"/>
    <w:rsid w:val="00D13F21"/>
    <w:rsid w:val="00D15041"/>
    <w:rsid w:val="00D16301"/>
    <w:rsid w:val="00D1701A"/>
    <w:rsid w:val="00D17BB1"/>
    <w:rsid w:val="00D21196"/>
    <w:rsid w:val="00D27551"/>
    <w:rsid w:val="00D32F22"/>
    <w:rsid w:val="00D43803"/>
    <w:rsid w:val="00D479C2"/>
    <w:rsid w:val="00D5141F"/>
    <w:rsid w:val="00D555FD"/>
    <w:rsid w:val="00D57A89"/>
    <w:rsid w:val="00D61E53"/>
    <w:rsid w:val="00D626CE"/>
    <w:rsid w:val="00D643C9"/>
    <w:rsid w:val="00D65A8E"/>
    <w:rsid w:val="00D769C3"/>
    <w:rsid w:val="00D77901"/>
    <w:rsid w:val="00D82B6F"/>
    <w:rsid w:val="00D83F16"/>
    <w:rsid w:val="00D847B9"/>
    <w:rsid w:val="00D858E5"/>
    <w:rsid w:val="00D9480A"/>
    <w:rsid w:val="00DA0C76"/>
    <w:rsid w:val="00DA1307"/>
    <w:rsid w:val="00DA158A"/>
    <w:rsid w:val="00DA2148"/>
    <w:rsid w:val="00DA2AD2"/>
    <w:rsid w:val="00DA509C"/>
    <w:rsid w:val="00DB32B3"/>
    <w:rsid w:val="00DB3667"/>
    <w:rsid w:val="00DB39EB"/>
    <w:rsid w:val="00DC0626"/>
    <w:rsid w:val="00DC1770"/>
    <w:rsid w:val="00DC296E"/>
    <w:rsid w:val="00DC711F"/>
    <w:rsid w:val="00DD725E"/>
    <w:rsid w:val="00DD7541"/>
    <w:rsid w:val="00DE5344"/>
    <w:rsid w:val="00DE53DC"/>
    <w:rsid w:val="00DF3A11"/>
    <w:rsid w:val="00E03565"/>
    <w:rsid w:val="00E051C2"/>
    <w:rsid w:val="00E07602"/>
    <w:rsid w:val="00E12D0E"/>
    <w:rsid w:val="00E14B8C"/>
    <w:rsid w:val="00E15F1A"/>
    <w:rsid w:val="00E16775"/>
    <w:rsid w:val="00E21086"/>
    <w:rsid w:val="00E26F22"/>
    <w:rsid w:val="00E277D7"/>
    <w:rsid w:val="00E31568"/>
    <w:rsid w:val="00E37B95"/>
    <w:rsid w:val="00E424EA"/>
    <w:rsid w:val="00E462F0"/>
    <w:rsid w:val="00E46352"/>
    <w:rsid w:val="00E50388"/>
    <w:rsid w:val="00E50580"/>
    <w:rsid w:val="00E50CFC"/>
    <w:rsid w:val="00E5222D"/>
    <w:rsid w:val="00E5270F"/>
    <w:rsid w:val="00E553DF"/>
    <w:rsid w:val="00E60B75"/>
    <w:rsid w:val="00E63C20"/>
    <w:rsid w:val="00E64AE3"/>
    <w:rsid w:val="00E64D8A"/>
    <w:rsid w:val="00E73140"/>
    <w:rsid w:val="00E76A59"/>
    <w:rsid w:val="00E77A6D"/>
    <w:rsid w:val="00E813A4"/>
    <w:rsid w:val="00E81CB7"/>
    <w:rsid w:val="00E87800"/>
    <w:rsid w:val="00E93935"/>
    <w:rsid w:val="00E93CC7"/>
    <w:rsid w:val="00EA04B6"/>
    <w:rsid w:val="00EA3EF1"/>
    <w:rsid w:val="00EA519B"/>
    <w:rsid w:val="00EA7501"/>
    <w:rsid w:val="00EA775F"/>
    <w:rsid w:val="00EB1342"/>
    <w:rsid w:val="00EB4888"/>
    <w:rsid w:val="00EC0469"/>
    <w:rsid w:val="00EC1187"/>
    <w:rsid w:val="00EC1279"/>
    <w:rsid w:val="00EC37D3"/>
    <w:rsid w:val="00EC5797"/>
    <w:rsid w:val="00EC7677"/>
    <w:rsid w:val="00ED3B7C"/>
    <w:rsid w:val="00ED407E"/>
    <w:rsid w:val="00ED62AA"/>
    <w:rsid w:val="00ED7F83"/>
    <w:rsid w:val="00EE3755"/>
    <w:rsid w:val="00EF0C0D"/>
    <w:rsid w:val="00EF208E"/>
    <w:rsid w:val="00EF2564"/>
    <w:rsid w:val="00EF311C"/>
    <w:rsid w:val="00F00662"/>
    <w:rsid w:val="00F010B5"/>
    <w:rsid w:val="00F04607"/>
    <w:rsid w:val="00F068DA"/>
    <w:rsid w:val="00F108AF"/>
    <w:rsid w:val="00F1273F"/>
    <w:rsid w:val="00F15566"/>
    <w:rsid w:val="00F17E4E"/>
    <w:rsid w:val="00F25780"/>
    <w:rsid w:val="00F27853"/>
    <w:rsid w:val="00F32435"/>
    <w:rsid w:val="00F35443"/>
    <w:rsid w:val="00F371B2"/>
    <w:rsid w:val="00F37606"/>
    <w:rsid w:val="00F40C42"/>
    <w:rsid w:val="00F4149F"/>
    <w:rsid w:val="00F4323F"/>
    <w:rsid w:val="00F43D5C"/>
    <w:rsid w:val="00F525B9"/>
    <w:rsid w:val="00F526C1"/>
    <w:rsid w:val="00F52FAB"/>
    <w:rsid w:val="00F53429"/>
    <w:rsid w:val="00F549B6"/>
    <w:rsid w:val="00F54D54"/>
    <w:rsid w:val="00F62EBC"/>
    <w:rsid w:val="00F65A9A"/>
    <w:rsid w:val="00F660D7"/>
    <w:rsid w:val="00F663DA"/>
    <w:rsid w:val="00F666EC"/>
    <w:rsid w:val="00F67516"/>
    <w:rsid w:val="00F7033A"/>
    <w:rsid w:val="00F72CF4"/>
    <w:rsid w:val="00F77FCA"/>
    <w:rsid w:val="00F82163"/>
    <w:rsid w:val="00F82605"/>
    <w:rsid w:val="00F93E90"/>
    <w:rsid w:val="00F96195"/>
    <w:rsid w:val="00F97BEF"/>
    <w:rsid w:val="00FA018A"/>
    <w:rsid w:val="00FA2DD2"/>
    <w:rsid w:val="00FA4F53"/>
    <w:rsid w:val="00FB291B"/>
    <w:rsid w:val="00FB48A8"/>
    <w:rsid w:val="00FB724A"/>
    <w:rsid w:val="00FC018A"/>
    <w:rsid w:val="00FC0B4D"/>
    <w:rsid w:val="00FC1815"/>
    <w:rsid w:val="00FC3FA2"/>
    <w:rsid w:val="00FC45D1"/>
    <w:rsid w:val="00FC499F"/>
    <w:rsid w:val="00FC4A12"/>
    <w:rsid w:val="00FC5DEF"/>
    <w:rsid w:val="00FD223A"/>
    <w:rsid w:val="00FD3AF5"/>
    <w:rsid w:val="00FD4FA4"/>
    <w:rsid w:val="00FD560C"/>
    <w:rsid w:val="00FD71D8"/>
    <w:rsid w:val="00FE4658"/>
    <w:rsid w:val="00FE6C30"/>
    <w:rsid w:val="00FF39AF"/>
    <w:rsid w:val="00FF3B94"/>
    <w:rsid w:val="00FF71A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33B4905"/>
  <w15:docId w15:val="{FD993311-3DC3-4F36-A0A7-B2B00668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E3C13"/>
    <w:rPr>
      <w:sz w:val="24"/>
      <w:szCs w:val="24"/>
    </w:rPr>
  </w:style>
  <w:style w:type="paragraph" w:styleId="berschrift1">
    <w:name w:val="heading 1"/>
    <w:basedOn w:val="Standard"/>
    <w:next w:val="Standard"/>
    <w:link w:val="berschrift1Zchn"/>
    <w:qFormat/>
    <w:rsid w:val="00C2656C"/>
    <w:pPr>
      <w:keepNext/>
      <w:spacing w:before="240" w:after="60"/>
      <w:outlineLvl w:val="0"/>
    </w:pPr>
    <w:rPr>
      <w:rFonts w:ascii="Cambria" w:hAnsi="Cambria"/>
      <w:b/>
      <w:bCs/>
      <w:kern w:val="32"/>
      <w:sz w:val="32"/>
      <w:szCs w:val="32"/>
    </w:rPr>
  </w:style>
  <w:style w:type="paragraph" w:styleId="berschrift3">
    <w:name w:val="heading 3"/>
    <w:basedOn w:val="Standard"/>
    <w:next w:val="Standard"/>
    <w:link w:val="berschrift3Zchn"/>
    <w:qFormat/>
    <w:rsid w:val="004E3C1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E3C13"/>
    <w:rPr>
      <w:color w:val="0000FF"/>
      <w:u w:val="single"/>
    </w:rPr>
  </w:style>
  <w:style w:type="character" w:styleId="Kommentarzeichen">
    <w:name w:val="annotation reference"/>
    <w:uiPriority w:val="99"/>
    <w:semiHidden/>
    <w:rsid w:val="00F82605"/>
    <w:rPr>
      <w:sz w:val="16"/>
      <w:szCs w:val="16"/>
    </w:rPr>
  </w:style>
  <w:style w:type="paragraph" w:styleId="Kommentartext">
    <w:name w:val="annotation text"/>
    <w:basedOn w:val="Standard"/>
    <w:link w:val="KommentartextZchn"/>
    <w:uiPriority w:val="99"/>
    <w:semiHidden/>
    <w:rsid w:val="00F82605"/>
    <w:rPr>
      <w:sz w:val="20"/>
      <w:szCs w:val="20"/>
    </w:rPr>
  </w:style>
  <w:style w:type="paragraph" w:styleId="Kommentarthema">
    <w:name w:val="annotation subject"/>
    <w:basedOn w:val="Kommentartext"/>
    <w:next w:val="Kommentartext"/>
    <w:semiHidden/>
    <w:rsid w:val="00F82605"/>
    <w:rPr>
      <w:b/>
      <w:bCs/>
    </w:rPr>
  </w:style>
  <w:style w:type="paragraph" w:styleId="Sprechblasentext">
    <w:name w:val="Balloon Text"/>
    <w:basedOn w:val="Standard"/>
    <w:semiHidden/>
    <w:rsid w:val="00F82605"/>
    <w:rPr>
      <w:rFonts w:ascii="Tahoma" w:hAnsi="Tahoma" w:cs="Tahoma"/>
      <w:sz w:val="16"/>
      <w:szCs w:val="16"/>
    </w:rPr>
  </w:style>
  <w:style w:type="character" w:customStyle="1" w:styleId="berschrift3Zchn">
    <w:name w:val="Überschrift 3 Zchn"/>
    <w:link w:val="berschrift3"/>
    <w:rsid w:val="00D13F21"/>
    <w:rPr>
      <w:rFonts w:ascii="Arial" w:hAnsi="Arial" w:cs="Arial"/>
      <w:b/>
      <w:bCs/>
      <w:sz w:val="26"/>
      <w:szCs w:val="26"/>
    </w:rPr>
  </w:style>
  <w:style w:type="character" w:customStyle="1" w:styleId="berschrift1Zchn">
    <w:name w:val="Überschrift 1 Zchn"/>
    <w:link w:val="berschrift1"/>
    <w:rsid w:val="00C2656C"/>
    <w:rPr>
      <w:rFonts w:ascii="Cambria" w:eastAsia="Times New Roman" w:hAnsi="Cambria" w:cs="Times New Roman"/>
      <w:b/>
      <w:bCs/>
      <w:kern w:val="32"/>
      <w:sz w:val="32"/>
      <w:szCs w:val="32"/>
    </w:rPr>
  </w:style>
  <w:style w:type="paragraph" w:customStyle="1" w:styleId="FarbigeSchattierung-Akzent11">
    <w:name w:val="Farbige Schattierung - Akzent 11"/>
    <w:hidden/>
    <w:uiPriority w:val="99"/>
    <w:semiHidden/>
    <w:rsid w:val="00EE3755"/>
    <w:rPr>
      <w:sz w:val="24"/>
      <w:szCs w:val="24"/>
    </w:rPr>
  </w:style>
  <w:style w:type="paragraph" w:styleId="StandardWeb">
    <w:name w:val="Normal (Web)"/>
    <w:basedOn w:val="Standard"/>
    <w:rsid w:val="001B271E"/>
    <w:pPr>
      <w:spacing w:before="100" w:beforeAutospacing="1" w:after="100" w:afterAutospacing="1"/>
    </w:pPr>
  </w:style>
  <w:style w:type="paragraph" w:styleId="Kopfzeile">
    <w:name w:val="header"/>
    <w:basedOn w:val="Standard"/>
    <w:link w:val="KopfzeileZchn"/>
    <w:rsid w:val="00131253"/>
    <w:pPr>
      <w:tabs>
        <w:tab w:val="center" w:pos="4536"/>
        <w:tab w:val="right" w:pos="9072"/>
      </w:tabs>
    </w:pPr>
  </w:style>
  <w:style w:type="character" w:customStyle="1" w:styleId="KopfzeileZchn">
    <w:name w:val="Kopfzeile Zchn"/>
    <w:link w:val="Kopfzeile"/>
    <w:rsid w:val="00131253"/>
    <w:rPr>
      <w:sz w:val="24"/>
      <w:szCs w:val="24"/>
      <w:lang w:eastAsia="de-DE"/>
    </w:rPr>
  </w:style>
  <w:style w:type="paragraph" w:styleId="Fuzeile">
    <w:name w:val="footer"/>
    <w:basedOn w:val="Standard"/>
    <w:link w:val="FuzeileZchn"/>
    <w:rsid w:val="00131253"/>
    <w:pPr>
      <w:tabs>
        <w:tab w:val="center" w:pos="4536"/>
        <w:tab w:val="right" w:pos="9072"/>
      </w:tabs>
    </w:pPr>
  </w:style>
  <w:style w:type="character" w:customStyle="1" w:styleId="FuzeileZchn">
    <w:name w:val="Fußzeile Zchn"/>
    <w:link w:val="Fuzeile"/>
    <w:rsid w:val="00131253"/>
    <w:rPr>
      <w:sz w:val="24"/>
      <w:szCs w:val="24"/>
      <w:lang w:eastAsia="de-DE"/>
    </w:rPr>
  </w:style>
  <w:style w:type="paragraph" w:customStyle="1" w:styleId="Default">
    <w:name w:val="Default"/>
    <w:rsid w:val="00987C93"/>
    <w:pPr>
      <w:autoSpaceDE w:val="0"/>
      <w:autoSpaceDN w:val="0"/>
      <w:adjustRightInd w:val="0"/>
    </w:pPr>
    <w:rPr>
      <w:rFonts w:ascii="Arial" w:hAnsi="Arial" w:cs="Arial"/>
      <w:color w:val="000000"/>
      <w:sz w:val="24"/>
      <w:szCs w:val="24"/>
    </w:rPr>
  </w:style>
  <w:style w:type="character" w:customStyle="1" w:styleId="KommentartextZchn">
    <w:name w:val="Kommentartext Zchn"/>
    <w:link w:val="Kommentartext"/>
    <w:uiPriority w:val="99"/>
    <w:semiHidden/>
    <w:rsid w:val="00D82B6F"/>
  </w:style>
  <w:style w:type="paragraph" w:styleId="Listenabsatz">
    <w:name w:val="List Paragraph"/>
    <w:basedOn w:val="Standard"/>
    <w:uiPriority w:val="34"/>
    <w:qFormat/>
    <w:rsid w:val="00917E17"/>
    <w:pPr>
      <w:ind w:left="720"/>
    </w:pPr>
    <w:rPr>
      <w:rFonts w:ascii="Calibri" w:eastAsiaTheme="minorHAnsi" w:hAnsi="Calibri"/>
      <w:sz w:val="22"/>
      <w:szCs w:val="22"/>
    </w:rPr>
  </w:style>
  <w:style w:type="character" w:customStyle="1" w:styleId="NichtaufgelsteErwhnung1">
    <w:name w:val="Nicht aufgelöste Erwähnung1"/>
    <w:basedOn w:val="Absatz-Standardschriftart"/>
    <w:uiPriority w:val="99"/>
    <w:semiHidden/>
    <w:unhideWhenUsed/>
    <w:rsid w:val="00FC3FA2"/>
    <w:rPr>
      <w:color w:val="808080"/>
      <w:shd w:val="clear" w:color="auto" w:fill="E6E6E6"/>
    </w:rPr>
  </w:style>
  <w:style w:type="character" w:styleId="BesuchterLink">
    <w:name w:val="FollowedHyperlink"/>
    <w:basedOn w:val="Absatz-Standardschriftart"/>
    <w:semiHidden/>
    <w:unhideWhenUsed/>
    <w:rsid w:val="00AA1BAE"/>
    <w:rPr>
      <w:color w:val="800080" w:themeColor="followedHyperlink"/>
      <w:u w:val="single"/>
    </w:rPr>
  </w:style>
  <w:style w:type="paragraph" w:styleId="berarbeitung">
    <w:name w:val="Revision"/>
    <w:hidden/>
    <w:uiPriority w:val="99"/>
    <w:semiHidden/>
    <w:rsid w:val="00ED7F83"/>
    <w:rPr>
      <w:sz w:val="24"/>
      <w:szCs w:val="24"/>
    </w:rPr>
  </w:style>
  <w:style w:type="table" w:styleId="Tabellenraster">
    <w:name w:val="Table Grid"/>
    <w:basedOn w:val="NormaleTabelle"/>
    <w:uiPriority w:val="59"/>
    <w:rsid w:val="00BD1527"/>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BD1527"/>
    <w:pPr>
      <w:spacing w:after="200" w:line="200" w:lineRule="exact"/>
    </w:pPr>
    <w:rPr>
      <w:rFonts w:ascii="Arial" w:eastAsiaTheme="minorHAnsi" w:hAnsi="Arial" w:cstheme="minorBidi"/>
      <w:bCs/>
      <w:color w:val="F79646" w:themeColor="accent6"/>
      <w:sz w:val="16"/>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4535">
      <w:bodyDiv w:val="1"/>
      <w:marLeft w:val="0"/>
      <w:marRight w:val="0"/>
      <w:marTop w:val="0"/>
      <w:marBottom w:val="0"/>
      <w:divBdr>
        <w:top w:val="none" w:sz="0" w:space="0" w:color="auto"/>
        <w:left w:val="none" w:sz="0" w:space="0" w:color="auto"/>
        <w:bottom w:val="none" w:sz="0" w:space="0" w:color="auto"/>
        <w:right w:val="none" w:sz="0" w:space="0" w:color="auto"/>
      </w:divBdr>
      <w:divsChild>
        <w:div w:id="23794359">
          <w:marLeft w:val="0"/>
          <w:marRight w:val="0"/>
          <w:marTop w:val="0"/>
          <w:marBottom w:val="0"/>
          <w:divBdr>
            <w:top w:val="none" w:sz="0" w:space="0" w:color="auto"/>
            <w:left w:val="none" w:sz="0" w:space="0" w:color="auto"/>
            <w:bottom w:val="none" w:sz="0" w:space="0" w:color="auto"/>
            <w:right w:val="none" w:sz="0" w:space="0" w:color="auto"/>
          </w:divBdr>
        </w:div>
        <w:div w:id="1287077509">
          <w:marLeft w:val="0"/>
          <w:marRight w:val="0"/>
          <w:marTop w:val="0"/>
          <w:marBottom w:val="0"/>
          <w:divBdr>
            <w:top w:val="none" w:sz="0" w:space="0" w:color="auto"/>
            <w:left w:val="none" w:sz="0" w:space="0" w:color="auto"/>
            <w:bottom w:val="none" w:sz="0" w:space="0" w:color="auto"/>
            <w:right w:val="none" w:sz="0" w:space="0" w:color="auto"/>
          </w:divBdr>
        </w:div>
      </w:divsChild>
    </w:div>
    <w:div w:id="39787425">
      <w:bodyDiv w:val="1"/>
      <w:marLeft w:val="0"/>
      <w:marRight w:val="0"/>
      <w:marTop w:val="0"/>
      <w:marBottom w:val="0"/>
      <w:divBdr>
        <w:top w:val="none" w:sz="0" w:space="0" w:color="auto"/>
        <w:left w:val="none" w:sz="0" w:space="0" w:color="auto"/>
        <w:bottom w:val="none" w:sz="0" w:space="0" w:color="auto"/>
        <w:right w:val="none" w:sz="0" w:space="0" w:color="auto"/>
      </w:divBdr>
    </w:div>
    <w:div w:id="526530901">
      <w:bodyDiv w:val="1"/>
      <w:marLeft w:val="0"/>
      <w:marRight w:val="0"/>
      <w:marTop w:val="0"/>
      <w:marBottom w:val="0"/>
      <w:divBdr>
        <w:top w:val="none" w:sz="0" w:space="0" w:color="auto"/>
        <w:left w:val="none" w:sz="0" w:space="0" w:color="auto"/>
        <w:bottom w:val="none" w:sz="0" w:space="0" w:color="auto"/>
        <w:right w:val="none" w:sz="0" w:space="0" w:color="auto"/>
      </w:divBdr>
    </w:div>
    <w:div w:id="675576759">
      <w:bodyDiv w:val="1"/>
      <w:marLeft w:val="0"/>
      <w:marRight w:val="0"/>
      <w:marTop w:val="0"/>
      <w:marBottom w:val="0"/>
      <w:divBdr>
        <w:top w:val="none" w:sz="0" w:space="0" w:color="auto"/>
        <w:left w:val="none" w:sz="0" w:space="0" w:color="auto"/>
        <w:bottom w:val="none" w:sz="0" w:space="0" w:color="auto"/>
        <w:right w:val="none" w:sz="0" w:space="0" w:color="auto"/>
      </w:divBdr>
    </w:div>
    <w:div w:id="801994896">
      <w:bodyDiv w:val="1"/>
      <w:marLeft w:val="0"/>
      <w:marRight w:val="0"/>
      <w:marTop w:val="0"/>
      <w:marBottom w:val="0"/>
      <w:divBdr>
        <w:top w:val="none" w:sz="0" w:space="0" w:color="auto"/>
        <w:left w:val="none" w:sz="0" w:space="0" w:color="auto"/>
        <w:bottom w:val="none" w:sz="0" w:space="0" w:color="auto"/>
        <w:right w:val="none" w:sz="0" w:space="0" w:color="auto"/>
      </w:divBdr>
    </w:div>
    <w:div w:id="938488613">
      <w:bodyDiv w:val="1"/>
      <w:marLeft w:val="0"/>
      <w:marRight w:val="0"/>
      <w:marTop w:val="0"/>
      <w:marBottom w:val="0"/>
      <w:divBdr>
        <w:top w:val="none" w:sz="0" w:space="0" w:color="auto"/>
        <w:left w:val="none" w:sz="0" w:space="0" w:color="auto"/>
        <w:bottom w:val="none" w:sz="0" w:space="0" w:color="auto"/>
        <w:right w:val="none" w:sz="0" w:space="0" w:color="auto"/>
      </w:divBdr>
    </w:div>
    <w:div w:id="1051080744">
      <w:bodyDiv w:val="1"/>
      <w:marLeft w:val="0"/>
      <w:marRight w:val="0"/>
      <w:marTop w:val="0"/>
      <w:marBottom w:val="0"/>
      <w:divBdr>
        <w:top w:val="none" w:sz="0" w:space="0" w:color="auto"/>
        <w:left w:val="none" w:sz="0" w:space="0" w:color="auto"/>
        <w:bottom w:val="none" w:sz="0" w:space="0" w:color="auto"/>
        <w:right w:val="none" w:sz="0" w:space="0" w:color="auto"/>
      </w:divBdr>
    </w:div>
    <w:div w:id="1352338890">
      <w:bodyDiv w:val="1"/>
      <w:marLeft w:val="0"/>
      <w:marRight w:val="0"/>
      <w:marTop w:val="0"/>
      <w:marBottom w:val="0"/>
      <w:divBdr>
        <w:top w:val="none" w:sz="0" w:space="0" w:color="auto"/>
        <w:left w:val="none" w:sz="0" w:space="0" w:color="auto"/>
        <w:bottom w:val="none" w:sz="0" w:space="0" w:color="auto"/>
        <w:right w:val="none" w:sz="0" w:space="0" w:color="auto"/>
      </w:divBdr>
    </w:div>
    <w:div w:id="1531383304">
      <w:bodyDiv w:val="1"/>
      <w:marLeft w:val="0"/>
      <w:marRight w:val="0"/>
      <w:marTop w:val="0"/>
      <w:marBottom w:val="0"/>
      <w:divBdr>
        <w:top w:val="none" w:sz="0" w:space="0" w:color="auto"/>
        <w:left w:val="none" w:sz="0" w:space="0" w:color="auto"/>
        <w:bottom w:val="none" w:sz="0" w:space="0" w:color="auto"/>
        <w:right w:val="none" w:sz="0" w:space="0" w:color="auto"/>
      </w:divBdr>
    </w:div>
    <w:div w:id="1782341151">
      <w:bodyDiv w:val="1"/>
      <w:marLeft w:val="0"/>
      <w:marRight w:val="0"/>
      <w:marTop w:val="0"/>
      <w:marBottom w:val="0"/>
      <w:divBdr>
        <w:top w:val="none" w:sz="0" w:space="0" w:color="auto"/>
        <w:left w:val="none" w:sz="0" w:space="0" w:color="auto"/>
        <w:bottom w:val="none" w:sz="0" w:space="0" w:color="auto"/>
        <w:right w:val="none" w:sz="0" w:space="0" w:color="auto"/>
      </w:divBdr>
    </w:div>
    <w:div w:id="1885562733">
      <w:bodyDiv w:val="1"/>
      <w:marLeft w:val="0"/>
      <w:marRight w:val="0"/>
      <w:marTop w:val="0"/>
      <w:marBottom w:val="0"/>
      <w:divBdr>
        <w:top w:val="none" w:sz="0" w:space="0" w:color="auto"/>
        <w:left w:val="none" w:sz="0" w:space="0" w:color="auto"/>
        <w:bottom w:val="none" w:sz="0" w:space="0" w:color="auto"/>
        <w:right w:val="none" w:sz="0" w:space="0" w:color="auto"/>
      </w:divBdr>
    </w:div>
    <w:div w:id="210148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tte@technical-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fannenberg.com/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rbeit\Kunden\Pfannenberg\02_Retainer\03_Pressetexte\02_Manuskripte\AppData\Local\AppData\Local\Microsoft\Windows\Temporary%20Internet%20Files\Content.Outlook\AppData\Local\Microsoft\Windows\INetCache\AppData\Dokumente%20und%20Einstellungen\Lokale%20Einstellungen\Temporary%20Internet%20Files\OLK14D\www.art-illuminatio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Ulla.Wenderoth@pfannenberg.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EB5E5-05E9-438B-9252-975D8635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1753</Words>
  <Characters>12640</Characters>
  <Application>Microsoft Office Word</Application>
  <DocSecurity>0</DocSecurity>
  <Lines>105</Lines>
  <Paragraphs>28</Paragraphs>
  <ScaleCrop>false</ScaleCrop>
  <HeadingPairs>
    <vt:vector size="2" baseType="variant">
      <vt:variant>
        <vt:lpstr>Titel</vt:lpstr>
      </vt:variant>
      <vt:variant>
        <vt:i4>1</vt:i4>
      </vt:variant>
    </vt:vector>
  </HeadingPairs>
  <TitlesOfParts>
    <vt:vector size="1" baseType="lpstr">
      <vt:lpstr/>
    </vt:vector>
  </TitlesOfParts>
  <Company>Pfannenberg Group</Company>
  <LinksUpToDate>false</LinksUpToDate>
  <CharactersWithSpaces>14365</CharactersWithSpaces>
  <SharedDoc>false</SharedDoc>
  <HLinks>
    <vt:vector size="48" baseType="variant">
      <vt:variant>
        <vt:i4>5374019</vt:i4>
      </vt:variant>
      <vt:variant>
        <vt:i4>21</vt:i4>
      </vt:variant>
      <vt:variant>
        <vt:i4>0</vt:i4>
      </vt:variant>
      <vt:variant>
        <vt:i4>5</vt:i4>
      </vt:variant>
      <vt:variant>
        <vt:lpwstr>http://www.pfannenberg.com/de</vt:lpwstr>
      </vt:variant>
      <vt:variant>
        <vt:lpwstr/>
      </vt:variant>
      <vt:variant>
        <vt:i4>1835012</vt:i4>
      </vt:variant>
      <vt:variant>
        <vt:i4>18</vt:i4>
      </vt:variant>
      <vt:variant>
        <vt:i4>0</vt:i4>
      </vt:variant>
      <vt:variant>
        <vt:i4>5</vt:i4>
      </vt:variant>
      <vt:variant>
        <vt:lpwstr>../AppData/Local/AppData/Local/Microsoft/Windows/Temporary Internet Files/Content.Outlook/AppData/Local/Microsoft/Windows/INetCache/AppData/Dokumente und Einstellungen/Lokale Einstellungen/Temporary Internet Files/OLK14D/www.art-illumination.com</vt:lpwstr>
      </vt:variant>
      <vt:variant>
        <vt:lpwstr/>
      </vt:variant>
      <vt:variant>
        <vt:i4>4718677</vt:i4>
      </vt:variant>
      <vt:variant>
        <vt:i4>15</vt:i4>
      </vt:variant>
      <vt:variant>
        <vt:i4>0</vt:i4>
      </vt:variant>
      <vt:variant>
        <vt:i4>5</vt:i4>
      </vt:variant>
      <vt:variant>
        <vt:lpwstr>http://stiftung-klingelknopf.de/</vt:lpwstr>
      </vt:variant>
      <vt:variant>
        <vt:lpwstr/>
      </vt:variant>
      <vt:variant>
        <vt:i4>3473466</vt:i4>
      </vt:variant>
      <vt:variant>
        <vt:i4>12</vt:i4>
      </vt:variant>
      <vt:variant>
        <vt:i4>0</vt:i4>
      </vt:variant>
      <vt:variant>
        <vt:i4>5</vt:i4>
      </vt:variant>
      <vt:variant>
        <vt:lpwstr>http://www.kunterbunt-bergedorf.de/</vt:lpwstr>
      </vt:variant>
      <vt:variant>
        <vt:lpwstr/>
      </vt:variant>
      <vt:variant>
        <vt:i4>3539052</vt:i4>
      </vt:variant>
      <vt:variant>
        <vt:i4>9</vt:i4>
      </vt:variant>
      <vt:variant>
        <vt:i4>0</vt:i4>
      </vt:variant>
      <vt:variant>
        <vt:i4>5</vt:i4>
      </vt:variant>
      <vt:variant>
        <vt:lpwstr>http://www.pfannenberg.com/</vt:lpwstr>
      </vt:variant>
      <vt:variant>
        <vt:lpwstr/>
      </vt:variant>
      <vt:variant>
        <vt:i4>3014732</vt:i4>
      </vt:variant>
      <vt:variant>
        <vt:i4>6</vt:i4>
      </vt:variant>
      <vt:variant>
        <vt:i4>0</vt:i4>
      </vt:variant>
      <vt:variant>
        <vt:i4>5</vt:i4>
      </vt:variant>
      <vt:variant>
        <vt:lpwstr>mailto:Ulla.Wenderoth@Pfannenberg.com</vt:lpwstr>
      </vt:variant>
      <vt:variant>
        <vt:lpwstr/>
      </vt:variant>
      <vt:variant>
        <vt:i4>3211388</vt:i4>
      </vt:variant>
      <vt:variant>
        <vt:i4>3</vt:i4>
      </vt:variant>
      <vt:variant>
        <vt:i4>0</vt:i4>
      </vt:variant>
      <vt:variant>
        <vt:i4>5</vt:i4>
      </vt:variant>
      <vt:variant>
        <vt:lpwstr>http://www.faktor3.de/</vt:lpwstr>
      </vt:variant>
      <vt:variant>
        <vt:lpwstr/>
      </vt:variant>
      <vt:variant>
        <vt:i4>5242986</vt:i4>
      </vt:variant>
      <vt:variant>
        <vt:i4>0</vt:i4>
      </vt:variant>
      <vt:variant>
        <vt:i4>0</vt:i4>
      </vt:variant>
      <vt:variant>
        <vt:i4>5</vt:i4>
      </vt:variant>
      <vt:variant>
        <vt:lpwstr>mailto:j.braun@faktor3.de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8</dc:creator>
  <cp:lastModifiedBy>Annika</cp:lastModifiedBy>
  <cp:revision>12</cp:revision>
  <cp:lastPrinted>2016-10-14T12:34:00Z</cp:lastPrinted>
  <dcterms:created xsi:type="dcterms:W3CDTF">2017-10-26T09:53:00Z</dcterms:created>
  <dcterms:modified xsi:type="dcterms:W3CDTF">2017-10-27T14:41:00Z</dcterms:modified>
</cp:coreProperties>
</file>