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2DE3E" w14:textId="77777777" w:rsidR="009C5E99" w:rsidRPr="009C0E49" w:rsidRDefault="009C5E99" w:rsidP="005653D9">
      <w:pPr>
        <w:rPr>
          <w:rFonts w:ascii="Arial" w:hAnsi="Arial" w:cs="Arial"/>
          <w:sz w:val="32"/>
          <w:szCs w:val="32"/>
        </w:rPr>
      </w:pPr>
      <w:r w:rsidRPr="009C0E49">
        <w:rPr>
          <w:rFonts w:ascii="Arial" w:hAnsi="Arial" w:cs="Arial"/>
          <w:sz w:val="32"/>
          <w:szCs w:val="32"/>
        </w:rPr>
        <w:t>PRESSEINFORMATION</w:t>
      </w:r>
    </w:p>
    <w:p w14:paraId="3144EBB5" w14:textId="77777777" w:rsidR="00A248A3" w:rsidRDefault="00A248A3" w:rsidP="00C55C2F">
      <w:pPr>
        <w:spacing w:line="360" w:lineRule="auto"/>
        <w:rPr>
          <w:rFonts w:ascii="Arial" w:eastAsia="Calibri" w:hAnsi="Arial" w:cs="Arial"/>
          <w:b/>
          <w:sz w:val="28"/>
          <w:szCs w:val="22"/>
          <w:lang w:eastAsia="en-US"/>
        </w:rPr>
      </w:pPr>
    </w:p>
    <w:p w14:paraId="03819D24" w14:textId="4DA0B207" w:rsidR="00D36E7D" w:rsidRPr="009C0E49" w:rsidRDefault="00442F4C" w:rsidP="00D36E7D">
      <w:pPr>
        <w:spacing w:line="360" w:lineRule="auto"/>
        <w:jc w:val="both"/>
        <w:rPr>
          <w:rFonts w:ascii="Arial" w:hAnsi="Arial" w:cs="Arial"/>
          <w:b/>
          <w:color w:val="000000" w:themeColor="text1"/>
          <w:sz w:val="28"/>
          <w:szCs w:val="32"/>
        </w:rPr>
      </w:pPr>
      <w:r w:rsidRPr="009C0E49">
        <w:rPr>
          <w:rFonts w:ascii="Arial" w:hAnsi="Arial" w:cs="Arial"/>
          <w:b/>
          <w:color w:val="000000" w:themeColor="text1"/>
          <w:sz w:val="28"/>
          <w:szCs w:val="32"/>
        </w:rPr>
        <w:t xml:space="preserve">Nicht zu erschüttern: </w:t>
      </w:r>
      <w:r w:rsidR="007D2548" w:rsidRPr="009C0E49">
        <w:rPr>
          <w:rFonts w:ascii="Arial" w:hAnsi="Arial" w:cs="Arial"/>
          <w:b/>
          <w:color w:val="000000" w:themeColor="text1"/>
          <w:sz w:val="28"/>
          <w:szCs w:val="32"/>
        </w:rPr>
        <w:t>DNV-</w:t>
      </w:r>
      <w:r w:rsidR="007629A8" w:rsidRPr="009C0E49">
        <w:rPr>
          <w:rFonts w:ascii="Arial" w:hAnsi="Arial" w:cs="Arial"/>
          <w:b/>
          <w:color w:val="000000" w:themeColor="text1"/>
          <w:sz w:val="28"/>
          <w:szCs w:val="32"/>
        </w:rPr>
        <w:t xml:space="preserve">GL-zertifizierte Signalgeber </w:t>
      </w:r>
      <w:r w:rsidR="00EA3C88" w:rsidRPr="009C0E49">
        <w:rPr>
          <w:rFonts w:ascii="Arial" w:hAnsi="Arial" w:cs="Arial"/>
          <w:b/>
          <w:color w:val="000000" w:themeColor="text1"/>
          <w:sz w:val="28"/>
          <w:szCs w:val="32"/>
        </w:rPr>
        <w:t>garantieren</w:t>
      </w:r>
      <w:r w:rsidR="00D538D8" w:rsidRPr="009C0E49">
        <w:rPr>
          <w:rFonts w:ascii="Arial" w:hAnsi="Arial" w:cs="Arial"/>
          <w:b/>
          <w:color w:val="000000" w:themeColor="text1"/>
          <w:sz w:val="28"/>
          <w:szCs w:val="32"/>
        </w:rPr>
        <w:t xml:space="preserve"> Zuverlässigkeit bei starker Beanspruchung</w:t>
      </w:r>
      <w:r w:rsidR="00D36E7D" w:rsidRPr="009C0E49">
        <w:rPr>
          <w:rFonts w:ascii="Arial" w:hAnsi="Arial" w:cs="Arial"/>
          <w:b/>
          <w:color w:val="000000" w:themeColor="text1"/>
          <w:sz w:val="28"/>
          <w:szCs w:val="32"/>
        </w:rPr>
        <w:t xml:space="preserve"> in rauen Umgebungen</w:t>
      </w:r>
    </w:p>
    <w:p w14:paraId="3209F332" w14:textId="77777777" w:rsidR="00B31C25" w:rsidRPr="00B31C25" w:rsidRDefault="00B31C25" w:rsidP="00D36E7D">
      <w:pPr>
        <w:spacing w:line="360" w:lineRule="auto"/>
        <w:jc w:val="both"/>
        <w:rPr>
          <w:rFonts w:ascii="Arial" w:hAnsi="Arial" w:cs="Arial"/>
          <w:b/>
          <w:sz w:val="32"/>
          <w:szCs w:val="32"/>
        </w:rPr>
      </w:pPr>
    </w:p>
    <w:p w14:paraId="3C680D21" w14:textId="636636D5" w:rsidR="00D538D8" w:rsidRDefault="007629A8" w:rsidP="00E60B75">
      <w:pPr>
        <w:spacing w:line="360" w:lineRule="auto"/>
        <w:jc w:val="both"/>
        <w:rPr>
          <w:rFonts w:ascii="Arial" w:eastAsia="Calibri" w:hAnsi="Arial" w:cs="Arial"/>
          <w:b/>
          <w:lang w:eastAsia="en-US"/>
        </w:rPr>
      </w:pPr>
      <w:r>
        <w:rPr>
          <w:rFonts w:ascii="Arial" w:eastAsia="Calibri" w:hAnsi="Arial" w:cs="Arial"/>
          <w:b/>
          <w:lang w:eastAsia="en-US"/>
        </w:rPr>
        <w:t xml:space="preserve">Die </w:t>
      </w:r>
      <w:r w:rsidR="005F5D6C">
        <w:rPr>
          <w:rFonts w:ascii="Arial" w:eastAsia="Calibri" w:hAnsi="Arial" w:cs="Arial"/>
          <w:b/>
          <w:lang w:eastAsia="en-US"/>
        </w:rPr>
        <w:t xml:space="preserve">leistungsstarken </w:t>
      </w:r>
      <w:r>
        <w:rPr>
          <w:rFonts w:ascii="Arial" w:eastAsia="Calibri" w:hAnsi="Arial" w:cs="Arial"/>
          <w:b/>
          <w:lang w:eastAsia="en-US"/>
        </w:rPr>
        <w:t>Signal</w:t>
      </w:r>
      <w:r w:rsidR="005F5D6C">
        <w:rPr>
          <w:rFonts w:ascii="Arial" w:eastAsia="Calibri" w:hAnsi="Arial" w:cs="Arial"/>
          <w:b/>
          <w:lang w:eastAsia="en-US"/>
        </w:rPr>
        <w:t>g</w:t>
      </w:r>
      <w:r>
        <w:rPr>
          <w:rFonts w:ascii="Arial" w:eastAsia="Calibri" w:hAnsi="Arial" w:cs="Arial"/>
          <w:b/>
          <w:lang w:eastAsia="en-US"/>
        </w:rPr>
        <w:t xml:space="preserve">eber </w:t>
      </w:r>
      <w:r w:rsidR="00D538D8">
        <w:rPr>
          <w:rFonts w:ascii="Arial" w:eastAsia="Calibri" w:hAnsi="Arial" w:cs="Arial"/>
          <w:b/>
          <w:lang w:eastAsia="en-US"/>
        </w:rPr>
        <w:t xml:space="preserve">von Pfannenberg eignen sich </w:t>
      </w:r>
      <w:r w:rsidR="00D538D8" w:rsidRPr="00D538D8">
        <w:rPr>
          <w:rFonts w:ascii="Arial" w:eastAsia="Calibri" w:hAnsi="Arial" w:cs="Arial"/>
          <w:b/>
          <w:lang w:eastAsia="en-US"/>
        </w:rPr>
        <w:t xml:space="preserve">optimal für </w:t>
      </w:r>
      <w:r w:rsidR="00240AA1">
        <w:rPr>
          <w:rFonts w:ascii="Arial" w:eastAsia="Calibri" w:hAnsi="Arial" w:cs="Arial"/>
          <w:b/>
          <w:lang w:eastAsia="en-US"/>
        </w:rPr>
        <w:t>alle</w:t>
      </w:r>
      <w:r w:rsidR="00BC5C7E">
        <w:rPr>
          <w:rFonts w:ascii="Arial" w:eastAsia="Calibri" w:hAnsi="Arial" w:cs="Arial"/>
          <w:b/>
          <w:lang w:eastAsia="en-US"/>
        </w:rPr>
        <w:t xml:space="preserve"> Industrien</w:t>
      </w:r>
      <w:r w:rsidR="00CF6744">
        <w:rPr>
          <w:rFonts w:ascii="Arial" w:eastAsia="Calibri" w:hAnsi="Arial" w:cs="Arial"/>
          <w:b/>
          <w:lang w:eastAsia="en-US"/>
        </w:rPr>
        <w:t xml:space="preserve"> mit hohen Anforderungen</w:t>
      </w:r>
    </w:p>
    <w:p w14:paraId="67D2663C" w14:textId="77777777" w:rsidR="00D538D8" w:rsidRPr="00D3261D" w:rsidRDefault="00D538D8" w:rsidP="00E60B75">
      <w:pPr>
        <w:spacing w:line="360" w:lineRule="auto"/>
        <w:jc w:val="both"/>
        <w:rPr>
          <w:rFonts w:ascii="Arial" w:eastAsia="Calibri" w:hAnsi="Arial" w:cs="Arial"/>
          <w:b/>
          <w:szCs w:val="22"/>
          <w:lang w:eastAsia="en-US"/>
        </w:rPr>
      </w:pPr>
    </w:p>
    <w:p w14:paraId="009FE679" w14:textId="0EF09076" w:rsidR="0078595E" w:rsidRPr="00D538D8" w:rsidRDefault="00335178" w:rsidP="005033C2">
      <w:pPr>
        <w:spacing w:line="360" w:lineRule="auto"/>
        <w:jc w:val="both"/>
        <w:rPr>
          <w:rFonts w:ascii="Arial" w:hAnsi="Arial" w:cs="Arial"/>
          <w:b/>
          <w:bCs/>
        </w:rPr>
      </w:pPr>
      <w:r w:rsidRPr="00D3261D">
        <w:rPr>
          <w:rFonts w:ascii="Arial" w:hAnsi="Arial" w:cs="Arial"/>
          <w:b/>
          <w:bCs/>
        </w:rPr>
        <w:t xml:space="preserve">Hamburg, </w:t>
      </w:r>
      <w:r w:rsidR="00E03D99">
        <w:rPr>
          <w:rFonts w:ascii="Arial" w:hAnsi="Arial" w:cs="Arial"/>
          <w:b/>
          <w:bCs/>
        </w:rPr>
        <w:t>28. November</w:t>
      </w:r>
      <w:r w:rsidR="00B97D11">
        <w:rPr>
          <w:rFonts w:ascii="Arial" w:hAnsi="Arial" w:cs="Arial"/>
          <w:b/>
          <w:bCs/>
        </w:rPr>
        <w:t xml:space="preserve"> 2017</w:t>
      </w:r>
      <w:r w:rsidRPr="000D013A">
        <w:rPr>
          <w:rFonts w:ascii="Arial" w:hAnsi="Arial" w:cs="Arial"/>
          <w:b/>
          <w:bCs/>
        </w:rPr>
        <w:t>.</w:t>
      </w:r>
      <w:r w:rsidR="000D013A" w:rsidRPr="000D013A">
        <w:rPr>
          <w:rFonts w:ascii="Arial" w:hAnsi="Arial" w:cs="Arial"/>
          <w:b/>
          <w:bCs/>
        </w:rPr>
        <w:t xml:space="preserve"> </w:t>
      </w:r>
      <w:r w:rsidR="004E5475" w:rsidRPr="00D21284">
        <w:rPr>
          <w:rFonts w:ascii="Arial" w:hAnsi="Arial" w:cs="Arial"/>
          <w:bCs/>
        </w:rPr>
        <w:t xml:space="preserve">Elektrotechnik-Spezialist Pfannenberg präsentiert mit den </w:t>
      </w:r>
      <w:r w:rsidR="007D2548" w:rsidRPr="00D21284">
        <w:rPr>
          <w:rFonts w:ascii="Arial" w:hAnsi="Arial" w:cs="Arial"/>
          <w:bCs/>
        </w:rPr>
        <w:t>DNV-</w:t>
      </w:r>
      <w:r w:rsidR="004E5475" w:rsidRPr="00D21284">
        <w:rPr>
          <w:rFonts w:ascii="Arial" w:hAnsi="Arial" w:cs="Arial"/>
          <w:bCs/>
        </w:rPr>
        <w:t>GL-</w:t>
      </w:r>
      <w:r w:rsidR="00D538D8" w:rsidRPr="00D21284">
        <w:rPr>
          <w:rFonts w:ascii="Arial" w:hAnsi="Arial" w:cs="Arial"/>
          <w:bCs/>
        </w:rPr>
        <w:t xml:space="preserve">zertifizierten Signalgebern passende Lösungen für raue Industrieanwendungen, bei denen Signalgeräte </w:t>
      </w:r>
      <w:r w:rsidR="004573CD" w:rsidRPr="00D21284">
        <w:rPr>
          <w:rFonts w:ascii="Arial" w:hAnsi="Arial" w:cs="Arial"/>
          <w:bCs/>
        </w:rPr>
        <w:t xml:space="preserve">starken </w:t>
      </w:r>
      <w:r w:rsidR="00D538D8" w:rsidRPr="00D21284">
        <w:rPr>
          <w:rFonts w:ascii="Arial" w:hAnsi="Arial" w:cs="Arial"/>
          <w:bCs/>
        </w:rPr>
        <w:t xml:space="preserve">Erschütterungen, </w:t>
      </w:r>
      <w:r w:rsidR="004573CD" w:rsidRPr="00D21284">
        <w:rPr>
          <w:rFonts w:ascii="Arial" w:hAnsi="Arial" w:cs="Arial"/>
          <w:bCs/>
        </w:rPr>
        <w:t xml:space="preserve">andauernden </w:t>
      </w:r>
      <w:r w:rsidR="00D538D8" w:rsidRPr="00D21284">
        <w:rPr>
          <w:rFonts w:ascii="Arial" w:hAnsi="Arial" w:cs="Arial"/>
          <w:bCs/>
        </w:rPr>
        <w:t xml:space="preserve">Vibrationen oder </w:t>
      </w:r>
      <w:r w:rsidR="004573CD" w:rsidRPr="00D21284">
        <w:rPr>
          <w:rFonts w:ascii="Arial" w:hAnsi="Arial" w:cs="Arial"/>
          <w:bCs/>
        </w:rPr>
        <w:t xml:space="preserve">harten </w:t>
      </w:r>
      <w:r w:rsidR="00442F4C" w:rsidRPr="00D21284">
        <w:rPr>
          <w:rFonts w:ascii="Arial" w:hAnsi="Arial" w:cs="Arial"/>
          <w:bCs/>
        </w:rPr>
        <w:t xml:space="preserve">Stößen </w:t>
      </w:r>
      <w:r w:rsidR="00D538D8" w:rsidRPr="00D21284">
        <w:rPr>
          <w:rFonts w:ascii="Arial" w:hAnsi="Arial" w:cs="Arial"/>
          <w:bCs/>
        </w:rPr>
        <w:t xml:space="preserve">ausgesetzt </w:t>
      </w:r>
      <w:r w:rsidR="000B551B" w:rsidRPr="00D21284">
        <w:rPr>
          <w:rFonts w:ascii="Arial" w:hAnsi="Arial" w:cs="Arial"/>
          <w:bCs/>
        </w:rPr>
        <w:t>werden</w:t>
      </w:r>
      <w:r w:rsidR="00D538D8" w:rsidRPr="00D21284">
        <w:rPr>
          <w:rFonts w:ascii="Arial" w:hAnsi="Arial" w:cs="Arial"/>
          <w:bCs/>
        </w:rPr>
        <w:t xml:space="preserve">. </w:t>
      </w:r>
      <w:r w:rsidR="00442F4C" w:rsidRPr="00D21284">
        <w:rPr>
          <w:rFonts w:ascii="Arial" w:hAnsi="Arial" w:cs="Arial"/>
          <w:bCs/>
        </w:rPr>
        <w:t xml:space="preserve">Zu den Anwendungsbereichen zählen </w:t>
      </w:r>
      <w:r w:rsidR="00DA479C" w:rsidRPr="00D21284">
        <w:rPr>
          <w:rFonts w:ascii="Arial" w:hAnsi="Arial" w:cs="Arial"/>
          <w:bCs/>
        </w:rPr>
        <w:t xml:space="preserve">die </w:t>
      </w:r>
      <w:r w:rsidR="00442F4C" w:rsidRPr="00D21284">
        <w:rPr>
          <w:rFonts w:ascii="Arial" w:hAnsi="Arial" w:cs="Arial"/>
          <w:bCs/>
        </w:rPr>
        <w:t>Schwer</w:t>
      </w:r>
      <w:r w:rsidR="00CB495F" w:rsidRPr="00D21284">
        <w:rPr>
          <w:rFonts w:ascii="Arial" w:hAnsi="Arial" w:cs="Arial"/>
          <w:bCs/>
        </w:rPr>
        <w:t>- und Automobil</w:t>
      </w:r>
      <w:r w:rsidR="00D97759" w:rsidRPr="00D21284">
        <w:rPr>
          <w:rFonts w:ascii="Arial" w:hAnsi="Arial" w:cs="Arial"/>
          <w:bCs/>
        </w:rPr>
        <w:t>-I</w:t>
      </w:r>
      <w:r w:rsidR="00442F4C" w:rsidRPr="00D21284">
        <w:rPr>
          <w:rFonts w:ascii="Arial" w:hAnsi="Arial" w:cs="Arial"/>
          <w:bCs/>
        </w:rPr>
        <w:t>ndustrie</w:t>
      </w:r>
      <w:r w:rsidR="00137498" w:rsidRPr="00D21284">
        <w:rPr>
          <w:rFonts w:ascii="Arial" w:hAnsi="Arial" w:cs="Arial"/>
          <w:bCs/>
        </w:rPr>
        <w:t>,</w:t>
      </w:r>
      <w:r w:rsidR="00442F4C" w:rsidRPr="00D21284">
        <w:rPr>
          <w:rFonts w:ascii="Arial" w:hAnsi="Arial" w:cs="Arial"/>
          <w:bCs/>
        </w:rPr>
        <w:t xml:space="preserve"> </w:t>
      </w:r>
      <w:r w:rsidR="00B21392" w:rsidRPr="00D21284">
        <w:rPr>
          <w:rFonts w:ascii="Arial" w:hAnsi="Arial" w:cs="Arial"/>
          <w:bCs/>
        </w:rPr>
        <w:t xml:space="preserve">Hafenanlagen und Werften, </w:t>
      </w:r>
      <w:r w:rsidR="00442F4C" w:rsidRPr="00D21284">
        <w:rPr>
          <w:rFonts w:ascii="Arial" w:hAnsi="Arial" w:cs="Arial"/>
          <w:bCs/>
        </w:rPr>
        <w:t>die Lager- und Transportbereiche der Logistik</w:t>
      </w:r>
      <w:r w:rsidR="00137498" w:rsidRPr="00D21284">
        <w:rPr>
          <w:rFonts w:ascii="Arial" w:hAnsi="Arial" w:cs="Arial"/>
          <w:bCs/>
        </w:rPr>
        <w:t xml:space="preserve"> bis hin zur </w:t>
      </w:r>
      <w:r w:rsidR="00270D1B" w:rsidRPr="00D21284">
        <w:rPr>
          <w:rFonts w:ascii="Arial" w:hAnsi="Arial" w:cs="Arial"/>
          <w:bCs/>
        </w:rPr>
        <w:t xml:space="preserve">prozesstechnischen Anlagen der </w:t>
      </w:r>
      <w:r w:rsidR="00907FCA" w:rsidRPr="00D21284">
        <w:rPr>
          <w:rFonts w:ascii="Arial" w:hAnsi="Arial" w:cs="Arial"/>
          <w:bCs/>
        </w:rPr>
        <w:t>Baustoff-, Holz-, Glas-</w:t>
      </w:r>
      <w:r w:rsidR="00137498" w:rsidRPr="00D21284">
        <w:rPr>
          <w:rFonts w:ascii="Arial" w:hAnsi="Arial" w:cs="Arial"/>
          <w:bCs/>
        </w:rPr>
        <w:t xml:space="preserve"> und Pharmaindustrie</w:t>
      </w:r>
      <w:r w:rsidR="00442F4C" w:rsidRPr="00D21284">
        <w:rPr>
          <w:rFonts w:ascii="Arial" w:hAnsi="Arial" w:cs="Arial"/>
          <w:bCs/>
        </w:rPr>
        <w:t>. Sie kommen somit</w:t>
      </w:r>
      <w:r w:rsidR="00D538D8" w:rsidRPr="00D21284">
        <w:rPr>
          <w:rFonts w:ascii="Arial" w:hAnsi="Arial" w:cs="Arial"/>
          <w:bCs/>
        </w:rPr>
        <w:t xml:space="preserve"> </w:t>
      </w:r>
      <w:r w:rsidR="00C86275" w:rsidRPr="00D21284">
        <w:rPr>
          <w:rFonts w:ascii="Arial" w:hAnsi="Arial" w:cs="Arial"/>
          <w:bCs/>
        </w:rPr>
        <w:t>z.B. bei</w:t>
      </w:r>
      <w:r w:rsidR="00442F4C" w:rsidRPr="00D21284">
        <w:rPr>
          <w:rFonts w:ascii="Arial" w:hAnsi="Arial" w:cs="Arial"/>
          <w:bCs/>
        </w:rPr>
        <w:t xml:space="preserve"> </w:t>
      </w:r>
      <w:r w:rsidR="00D538D8" w:rsidRPr="00D21284">
        <w:rPr>
          <w:rFonts w:ascii="Arial" w:hAnsi="Arial" w:cs="Arial"/>
          <w:bCs/>
        </w:rPr>
        <w:t>Abfüll- und Sortieranlagen, Kräne</w:t>
      </w:r>
      <w:r w:rsidR="00442F4C" w:rsidRPr="00D21284">
        <w:rPr>
          <w:rFonts w:ascii="Arial" w:hAnsi="Arial" w:cs="Arial"/>
          <w:bCs/>
        </w:rPr>
        <w:t>n</w:t>
      </w:r>
      <w:r w:rsidR="00D538D8" w:rsidRPr="00D21284">
        <w:rPr>
          <w:rFonts w:ascii="Arial" w:hAnsi="Arial" w:cs="Arial"/>
          <w:bCs/>
        </w:rPr>
        <w:t>, Gießereien, Walzwerk</w:t>
      </w:r>
      <w:r w:rsidR="00D94D0C" w:rsidRPr="00D21284">
        <w:rPr>
          <w:rFonts w:ascii="Arial" w:hAnsi="Arial" w:cs="Arial"/>
          <w:bCs/>
        </w:rPr>
        <w:t>e</w:t>
      </w:r>
      <w:r w:rsidR="00442F4C" w:rsidRPr="00D21284">
        <w:rPr>
          <w:rFonts w:ascii="Arial" w:hAnsi="Arial" w:cs="Arial"/>
          <w:bCs/>
        </w:rPr>
        <w:t>n</w:t>
      </w:r>
      <w:r w:rsidR="00D94D0C" w:rsidRPr="00D21284">
        <w:rPr>
          <w:rFonts w:ascii="Arial" w:hAnsi="Arial" w:cs="Arial"/>
          <w:bCs/>
        </w:rPr>
        <w:t>, Kraftwerke</w:t>
      </w:r>
      <w:r w:rsidR="00442F4C" w:rsidRPr="00D21284">
        <w:rPr>
          <w:rFonts w:ascii="Arial" w:hAnsi="Arial" w:cs="Arial"/>
          <w:bCs/>
        </w:rPr>
        <w:t>n</w:t>
      </w:r>
      <w:r w:rsidR="00D94D0C" w:rsidRPr="00D21284">
        <w:rPr>
          <w:rFonts w:ascii="Arial" w:hAnsi="Arial" w:cs="Arial"/>
          <w:bCs/>
        </w:rPr>
        <w:t>, Transport</w:t>
      </w:r>
      <w:r w:rsidR="007D1622" w:rsidRPr="00D21284">
        <w:rPr>
          <w:rFonts w:ascii="Arial" w:hAnsi="Arial" w:cs="Arial"/>
          <w:bCs/>
        </w:rPr>
        <w:t>- und Produktions</w:t>
      </w:r>
      <w:r w:rsidR="00D94D0C" w:rsidRPr="00D21284">
        <w:rPr>
          <w:rFonts w:ascii="Arial" w:hAnsi="Arial" w:cs="Arial"/>
          <w:bCs/>
        </w:rPr>
        <w:t>bänder</w:t>
      </w:r>
      <w:r w:rsidR="00442F4C" w:rsidRPr="00D21284">
        <w:rPr>
          <w:rFonts w:ascii="Arial" w:hAnsi="Arial" w:cs="Arial"/>
          <w:bCs/>
        </w:rPr>
        <w:t>n</w:t>
      </w:r>
      <w:r w:rsidR="00875DDD" w:rsidRPr="00D21284">
        <w:rPr>
          <w:rFonts w:ascii="Arial" w:hAnsi="Arial" w:cs="Arial"/>
          <w:bCs/>
        </w:rPr>
        <w:t xml:space="preserve">, </w:t>
      </w:r>
      <w:r w:rsidR="00490A15" w:rsidRPr="00D21284">
        <w:rPr>
          <w:rFonts w:ascii="Arial" w:hAnsi="Arial" w:cs="Arial"/>
          <w:bCs/>
        </w:rPr>
        <w:t xml:space="preserve">Siloanlagen, </w:t>
      </w:r>
      <w:r w:rsidR="00875DDD" w:rsidRPr="00D21284">
        <w:rPr>
          <w:rFonts w:ascii="Arial" w:hAnsi="Arial" w:cs="Arial"/>
          <w:bCs/>
        </w:rPr>
        <w:t>Pipelines, Toren</w:t>
      </w:r>
      <w:r w:rsidR="00490A15" w:rsidRPr="00D21284">
        <w:rPr>
          <w:rFonts w:ascii="Arial" w:hAnsi="Arial" w:cs="Arial"/>
          <w:bCs/>
        </w:rPr>
        <w:t>, im Schienenverkehr</w:t>
      </w:r>
      <w:r w:rsidR="00D94D0C" w:rsidRPr="00D21284">
        <w:rPr>
          <w:rFonts w:ascii="Arial" w:hAnsi="Arial" w:cs="Arial"/>
          <w:bCs/>
        </w:rPr>
        <w:t xml:space="preserve"> </w:t>
      </w:r>
      <w:r w:rsidR="00D538D8" w:rsidRPr="00D21284">
        <w:rPr>
          <w:rFonts w:ascii="Arial" w:hAnsi="Arial" w:cs="Arial"/>
          <w:bCs/>
        </w:rPr>
        <w:t xml:space="preserve">oder </w:t>
      </w:r>
      <w:r w:rsidR="00490A15" w:rsidRPr="00D21284">
        <w:rPr>
          <w:rFonts w:ascii="Arial" w:hAnsi="Arial" w:cs="Arial"/>
          <w:bCs/>
        </w:rPr>
        <w:t xml:space="preserve">bei </w:t>
      </w:r>
      <w:r w:rsidR="00D538D8" w:rsidRPr="00D21284">
        <w:rPr>
          <w:rFonts w:ascii="Arial" w:hAnsi="Arial" w:cs="Arial"/>
          <w:bCs/>
        </w:rPr>
        <w:t>fahrbare</w:t>
      </w:r>
      <w:r w:rsidR="009430F4" w:rsidRPr="00D21284">
        <w:rPr>
          <w:rFonts w:ascii="Arial" w:hAnsi="Arial" w:cs="Arial"/>
          <w:bCs/>
        </w:rPr>
        <w:t>n</w:t>
      </w:r>
      <w:r w:rsidR="00D538D8" w:rsidRPr="00D21284">
        <w:rPr>
          <w:rFonts w:ascii="Arial" w:hAnsi="Arial" w:cs="Arial"/>
          <w:bCs/>
        </w:rPr>
        <w:t xml:space="preserve"> Schwerlastverschieberegale</w:t>
      </w:r>
      <w:r w:rsidR="00442F4C" w:rsidRPr="00D21284">
        <w:rPr>
          <w:rFonts w:ascii="Arial" w:hAnsi="Arial" w:cs="Arial"/>
          <w:bCs/>
        </w:rPr>
        <w:t>n zum Einsatz</w:t>
      </w:r>
      <w:r w:rsidR="00D538D8" w:rsidRPr="00D21284">
        <w:rPr>
          <w:rFonts w:ascii="Arial" w:hAnsi="Arial" w:cs="Arial"/>
          <w:bCs/>
        </w:rPr>
        <w:t>.</w:t>
      </w:r>
    </w:p>
    <w:p w14:paraId="2633B89F" w14:textId="293E7FD5" w:rsidR="00BE6EE0" w:rsidRDefault="00BE6EE0" w:rsidP="005033C2">
      <w:pPr>
        <w:spacing w:line="360" w:lineRule="auto"/>
        <w:jc w:val="both"/>
        <w:rPr>
          <w:rFonts w:ascii="Arial" w:hAnsi="Arial" w:cs="Arial"/>
          <w:bCs/>
        </w:rPr>
      </w:pPr>
    </w:p>
    <w:p w14:paraId="43AA95C9" w14:textId="6762BFEE" w:rsidR="00D94D0C" w:rsidRDefault="00D94D0C" w:rsidP="00D94D0C">
      <w:pPr>
        <w:spacing w:line="360" w:lineRule="auto"/>
        <w:jc w:val="both"/>
        <w:rPr>
          <w:rFonts w:ascii="Arial" w:hAnsi="Arial" w:cs="Arial"/>
        </w:rPr>
      </w:pPr>
      <w:r w:rsidRPr="005F5D6C">
        <w:rPr>
          <w:rFonts w:ascii="Arial" w:hAnsi="Arial" w:cs="Arial"/>
        </w:rPr>
        <w:t xml:space="preserve">Zertifizierungen </w:t>
      </w:r>
      <w:r w:rsidR="007D2548" w:rsidRPr="00240AA1">
        <w:rPr>
          <w:rFonts w:ascii="Arial" w:hAnsi="Arial" w:cs="Arial"/>
        </w:rPr>
        <w:t xml:space="preserve">durch </w:t>
      </w:r>
      <w:proofErr w:type="spellStart"/>
      <w:r w:rsidR="007D2548" w:rsidRPr="00240AA1">
        <w:rPr>
          <w:rFonts w:ascii="Arial" w:hAnsi="Arial" w:cs="Arial"/>
        </w:rPr>
        <w:t>Det</w:t>
      </w:r>
      <w:proofErr w:type="spellEnd"/>
      <w:r w:rsidR="007D2548" w:rsidRPr="00240AA1">
        <w:rPr>
          <w:rFonts w:ascii="Arial" w:hAnsi="Arial" w:cs="Arial"/>
        </w:rPr>
        <w:t xml:space="preserve"> </w:t>
      </w:r>
      <w:proofErr w:type="spellStart"/>
      <w:r w:rsidR="007D2548" w:rsidRPr="00240AA1">
        <w:rPr>
          <w:rFonts w:ascii="Arial" w:hAnsi="Arial" w:cs="Arial"/>
        </w:rPr>
        <w:t>Norske</w:t>
      </w:r>
      <w:proofErr w:type="spellEnd"/>
      <w:r w:rsidR="007D2548" w:rsidRPr="00240AA1">
        <w:rPr>
          <w:rFonts w:ascii="Arial" w:hAnsi="Arial" w:cs="Arial"/>
        </w:rPr>
        <w:t xml:space="preserve"> Veritas (DNV) und </w:t>
      </w:r>
      <w:r w:rsidRPr="00240AA1">
        <w:rPr>
          <w:rFonts w:ascii="Arial" w:hAnsi="Arial" w:cs="Arial"/>
        </w:rPr>
        <w:t>Germanischen Lloyd (GL</w:t>
      </w:r>
      <w:r>
        <w:rPr>
          <w:rFonts w:ascii="Arial" w:hAnsi="Arial" w:cs="Arial"/>
        </w:rPr>
        <w:t xml:space="preserve">) </w:t>
      </w:r>
      <w:r w:rsidRPr="005F5D6C">
        <w:rPr>
          <w:rFonts w:ascii="Arial" w:hAnsi="Arial" w:cs="Arial"/>
        </w:rPr>
        <w:t xml:space="preserve">sind </w:t>
      </w:r>
      <w:r w:rsidR="0051323F">
        <w:rPr>
          <w:rFonts w:ascii="Arial" w:hAnsi="Arial" w:cs="Arial"/>
        </w:rPr>
        <w:t>vor allem</w:t>
      </w:r>
      <w:r w:rsidR="0051323F" w:rsidRPr="005F5D6C">
        <w:rPr>
          <w:rFonts w:ascii="Arial" w:hAnsi="Arial" w:cs="Arial"/>
        </w:rPr>
        <w:t xml:space="preserve"> </w:t>
      </w:r>
      <w:r w:rsidRPr="005F5D6C">
        <w:rPr>
          <w:rFonts w:ascii="Arial" w:hAnsi="Arial" w:cs="Arial"/>
        </w:rPr>
        <w:t xml:space="preserve">aus dem maritimen Bereich bekannt, wo die </w:t>
      </w:r>
      <w:r w:rsidR="00DB649C">
        <w:rPr>
          <w:rFonts w:ascii="Arial" w:hAnsi="Arial" w:cs="Arial"/>
        </w:rPr>
        <w:t xml:space="preserve">zusammengeschlossene </w:t>
      </w:r>
      <w:r w:rsidRPr="005F5D6C">
        <w:rPr>
          <w:rFonts w:ascii="Arial" w:hAnsi="Arial" w:cs="Arial"/>
        </w:rPr>
        <w:t xml:space="preserve">Klassifikationsgesellschaft </w:t>
      </w:r>
      <w:r w:rsidR="009F08F4">
        <w:rPr>
          <w:rFonts w:ascii="Arial" w:hAnsi="Arial" w:cs="Arial"/>
        </w:rPr>
        <w:t>D</w:t>
      </w:r>
      <w:r w:rsidR="00900F97">
        <w:rPr>
          <w:rFonts w:ascii="Arial" w:hAnsi="Arial" w:cs="Arial"/>
        </w:rPr>
        <w:t>N</w:t>
      </w:r>
      <w:r w:rsidR="009F08F4">
        <w:rPr>
          <w:rFonts w:ascii="Arial" w:hAnsi="Arial" w:cs="Arial"/>
        </w:rPr>
        <w:t>V</w:t>
      </w:r>
      <w:r w:rsidR="00900F97">
        <w:rPr>
          <w:rFonts w:ascii="Arial" w:hAnsi="Arial" w:cs="Arial"/>
        </w:rPr>
        <w:t xml:space="preserve"> </w:t>
      </w:r>
      <w:r w:rsidR="007D2548">
        <w:rPr>
          <w:rFonts w:ascii="Arial" w:hAnsi="Arial" w:cs="Arial"/>
        </w:rPr>
        <w:t xml:space="preserve">GL </w:t>
      </w:r>
      <w:r w:rsidRPr="005F5D6C">
        <w:rPr>
          <w:rFonts w:ascii="Arial" w:hAnsi="Arial" w:cs="Arial"/>
        </w:rPr>
        <w:t xml:space="preserve">weltweit führend ist. Die Zertifikate </w:t>
      </w:r>
      <w:r w:rsidR="00DA479C">
        <w:rPr>
          <w:rFonts w:ascii="Arial" w:hAnsi="Arial" w:cs="Arial"/>
        </w:rPr>
        <w:t>sind</w:t>
      </w:r>
      <w:r w:rsidR="00DA479C" w:rsidRPr="005F5D6C">
        <w:rPr>
          <w:rFonts w:ascii="Arial" w:hAnsi="Arial" w:cs="Arial"/>
        </w:rPr>
        <w:t xml:space="preserve"> </w:t>
      </w:r>
      <w:r w:rsidRPr="005F5D6C">
        <w:rPr>
          <w:rFonts w:ascii="Arial" w:hAnsi="Arial" w:cs="Arial"/>
        </w:rPr>
        <w:t xml:space="preserve">in der maritimen Industrie nicht nur </w:t>
      </w:r>
      <w:r w:rsidR="00DA479C">
        <w:rPr>
          <w:rFonts w:ascii="Arial" w:hAnsi="Arial" w:cs="Arial"/>
        </w:rPr>
        <w:t>die</w:t>
      </w:r>
      <w:r w:rsidR="00FF5446">
        <w:rPr>
          <w:rFonts w:ascii="Arial" w:hAnsi="Arial" w:cs="Arial"/>
        </w:rPr>
        <w:t xml:space="preserve"> </w:t>
      </w:r>
      <w:r w:rsidRPr="005F5D6C">
        <w:rPr>
          <w:rFonts w:ascii="Arial" w:hAnsi="Arial" w:cs="Arial"/>
        </w:rPr>
        <w:t xml:space="preserve">Grundvoraussetzung, dass elektrotechnische Komponenten wie Signalgeräte auf Schiffen eingesetzt werden dürfen, sondern </w:t>
      </w:r>
      <w:r w:rsidR="00DA479C">
        <w:rPr>
          <w:rFonts w:ascii="Arial" w:hAnsi="Arial" w:cs="Arial"/>
        </w:rPr>
        <w:t xml:space="preserve">gelten </w:t>
      </w:r>
      <w:r w:rsidRPr="005F5D6C">
        <w:rPr>
          <w:rFonts w:ascii="Arial" w:hAnsi="Arial" w:cs="Arial"/>
        </w:rPr>
        <w:t xml:space="preserve">auch als </w:t>
      </w:r>
      <w:r w:rsidRPr="00B31C25">
        <w:rPr>
          <w:rFonts w:ascii="Arial" w:hAnsi="Arial" w:cs="Arial"/>
        </w:rPr>
        <w:t xml:space="preserve">Qualitätssiegel </w:t>
      </w:r>
      <w:r w:rsidRPr="005F5D6C">
        <w:rPr>
          <w:rFonts w:ascii="Arial" w:hAnsi="Arial" w:cs="Arial"/>
        </w:rPr>
        <w:t xml:space="preserve">für Robustheit und Zuverlässigkeit. </w:t>
      </w:r>
      <w:r w:rsidR="00AB67C1">
        <w:rPr>
          <w:rFonts w:ascii="Arial" w:hAnsi="Arial" w:cs="Arial"/>
        </w:rPr>
        <w:t>Zurückzuführen ist dies v</w:t>
      </w:r>
      <w:r w:rsidRPr="005F5D6C">
        <w:rPr>
          <w:rFonts w:ascii="Arial" w:hAnsi="Arial" w:cs="Arial"/>
        </w:rPr>
        <w:t xml:space="preserve">or allem </w:t>
      </w:r>
      <w:r w:rsidR="00AB67C1">
        <w:rPr>
          <w:rFonts w:ascii="Arial" w:hAnsi="Arial" w:cs="Arial"/>
        </w:rPr>
        <w:t>auf die</w:t>
      </w:r>
      <w:r w:rsidRPr="005F5D6C">
        <w:rPr>
          <w:rFonts w:ascii="Arial" w:hAnsi="Arial" w:cs="Arial"/>
        </w:rPr>
        <w:t xml:space="preserve"> strengen Bewertungskriterien und anspruchsvollen Testverfahren.</w:t>
      </w:r>
    </w:p>
    <w:p w14:paraId="52B6E889" w14:textId="64AE5580" w:rsidR="00B72E74" w:rsidRDefault="00B72E74" w:rsidP="00D94D0C">
      <w:pPr>
        <w:spacing w:line="360" w:lineRule="auto"/>
        <w:jc w:val="both"/>
        <w:rPr>
          <w:rFonts w:ascii="Arial" w:hAnsi="Arial" w:cs="Arial"/>
        </w:rPr>
      </w:pPr>
    </w:p>
    <w:p w14:paraId="0F12E9CB" w14:textId="639FBF80" w:rsidR="009C0E49" w:rsidRDefault="009C0E49" w:rsidP="00D94D0C">
      <w:pPr>
        <w:spacing w:line="360" w:lineRule="auto"/>
        <w:jc w:val="both"/>
        <w:rPr>
          <w:rFonts w:ascii="Arial" w:hAnsi="Arial" w:cs="Arial"/>
        </w:rPr>
      </w:pPr>
    </w:p>
    <w:p w14:paraId="02827888" w14:textId="77777777" w:rsidR="009C0E49" w:rsidRDefault="009C0E49" w:rsidP="00D94D0C">
      <w:pPr>
        <w:spacing w:line="360" w:lineRule="auto"/>
        <w:jc w:val="both"/>
        <w:rPr>
          <w:rFonts w:ascii="Arial" w:hAnsi="Arial" w:cs="Arial"/>
        </w:rPr>
      </w:pPr>
    </w:p>
    <w:p w14:paraId="27B30D9D" w14:textId="77777777" w:rsidR="00B31C25" w:rsidRDefault="00B31C25" w:rsidP="00D94D0C">
      <w:pPr>
        <w:spacing w:line="360" w:lineRule="auto"/>
        <w:jc w:val="both"/>
        <w:rPr>
          <w:rFonts w:ascii="Arial" w:hAnsi="Arial" w:cs="Arial"/>
          <w:b/>
        </w:rPr>
      </w:pPr>
    </w:p>
    <w:p w14:paraId="2267E2E2" w14:textId="30B984AA" w:rsidR="00062197" w:rsidRDefault="00DA479C" w:rsidP="00D94D0C">
      <w:pPr>
        <w:spacing w:line="360" w:lineRule="auto"/>
        <w:jc w:val="both"/>
        <w:rPr>
          <w:rFonts w:ascii="Arial" w:hAnsi="Arial" w:cs="Arial"/>
          <w:b/>
        </w:rPr>
      </w:pPr>
      <w:r w:rsidRPr="00455182">
        <w:rPr>
          <w:rFonts w:ascii="Arial" w:hAnsi="Arial" w:cs="Arial"/>
          <w:b/>
        </w:rPr>
        <w:lastRenderedPageBreak/>
        <w:t xml:space="preserve">Was </w:t>
      </w:r>
      <w:r w:rsidR="00B31C25">
        <w:rPr>
          <w:rFonts w:ascii="Arial" w:hAnsi="Arial" w:cs="Arial"/>
          <w:b/>
        </w:rPr>
        <w:t>in</w:t>
      </w:r>
      <w:r w:rsidRPr="00455182">
        <w:rPr>
          <w:rFonts w:ascii="Arial" w:hAnsi="Arial" w:cs="Arial"/>
          <w:b/>
        </w:rPr>
        <w:t xml:space="preserve"> schwere</w:t>
      </w:r>
      <w:r w:rsidR="00062197">
        <w:rPr>
          <w:rFonts w:ascii="Arial" w:hAnsi="Arial" w:cs="Arial"/>
          <w:b/>
        </w:rPr>
        <w:t>r</w:t>
      </w:r>
      <w:r w:rsidRPr="00455182">
        <w:rPr>
          <w:rFonts w:ascii="Arial" w:hAnsi="Arial" w:cs="Arial"/>
          <w:b/>
        </w:rPr>
        <w:t xml:space="preserve"> See </w:t>
      </w:r>
      <w:r w:rsidR="00062197">
        <w:rPr>
          <w:rFonts w:ascii="Arial" w:hAnsi="Arial" w:cs="Arial"/>
          <w:b/>
        </w:rPr>
        <w:t>besteht</w:t>
      </w:r>
      <w:r w:rsidR="00B31C25">
        <w:rPr>
          <w:rFonts w:ascii="Arial" w:hAnsi="Arial" w:cs="Arial"/>
          <w:b/>
        </w:rPr>
        <w:t>,</w:t>
      </w:r>
      <w:r w:rsidR="00062197" w:rsidRPr="00455182">
        <w:rPr>
          <w:rFonts w:ascii="Arial" w:hAnsi="Arial" w:cs="Arial"/>
          <w:b/>
        </w:rPr>
        <w:t xml:space="preserve"> </w:t>
      </w:r>
      <w:r w:rsidR="00062197">
        <w:rPr>
          <w:rFonts w:ascii="Arial" w:hAnsi="Arial" w:cs="Arial"/>
          <w:b/>
        </w:rPr>
        <w:t>erfüllt auch die Anforderungen in der</w:t>
      </w:r>
      <w:r>
        <w:rPr>
          <w:rFonts w:ascii="Arial" w:hAnsi="Arial" w:cs="Arial"/>
          <w:b/>
        </w:rPr>
        <w:t xml:space="preserve"> </w:t>
      </w:r>
      <w:r w:rsidRPr="00455182">
        <w:rPr>
          <w:rFonts w:ascii="Arial" w:hAnsi="Arial" w:cs="Arial"/>
          <w:b/>
        </w:rPr>
        <w:t>Schwerindustrie</w:t>
      </w:r>
    </w:p>
    <w:p w14:paraId="7F9CC70E" w14:textId="2050815A" w:rsidR="005F5D6C" w:rsidRDefault="00EA3C88" w:rsidP="007629A8">
      <w:pPr>
        <w:spacing w:line="360" w:lineRule="auto"/>
        <w:jc w:val="both"/>
        <w:rPr>
          <w:rFonts w:ascii="Arial" w:hAnsi="Arial" w:cs="Arial"/>
        </w:rPr>
      </w:pPr>
      <w:r>
        <w:rPr>
          <w:rFonts w:ascii="Arial" w:hAnsi="Arial" w:cs="Arial"/>
        </w:rPr>
        <w:t>Die Signalgeräte</w:t>
      </w:r>
      <w:r w:rsidR="005F5D6C">
        <w:rPr>
          <w:rFonts w:ascii="Arial" w:hAnsi="Arial" w:cs="Arial"/>
        </w:rPr>
        <w:t xml:space="preserve"> von Pfannenberg</w:t>
      </w:r>
      <w:r>
        <w:rPr>
          <w:rFonts w:ascii="Arial" w:hAnsi="Arial" w:cs="Arial"/>
        </w:rPr>
        <w:t xml:space="preserve"> überzeugen nicht nur im maritimen Bereich, sondern lassen sich auch in vielen äußerst rauen Industrieumgebungen einsetzen. Zu den </w:t>
      </w:r>
      <w:r w:rsidR="007D2548">
        <w:rPr>
          <w:rFonts w:ascii="Arial" w:hAnsi="Arial" w:cs="Arial"/>
        </w:rPr>
        <w:t>DNV-</w:t>
      </w:r>
      <w:r w:rsidR="00AB67C1">
        <w:rPr>
          <w:rFonts w:ascii="Arial" w:hAnsi="Arial" w:cs="Arial"/>
        </w:rPr>
        <w:t>GL-zertifiziert</w:t>
      </w:r>
      <w:r>
        <w:rPr>
          <w:rFonts w:ascii="Arial" w:hAnsi="Arial" w:cs="Arial"/>
        </w:rPr>
        <w:t xml:space="preserve">en Geräten </w:t>
      </w:r>
      <w:r w:rsidR="000B7706">
        <w:rPr>
          <w:rFonts w:ascii="Arial" w:hAnsi="Arial" w:cs="Arial"/>
        </w:rPr>
        <w:t>zählen</w:t>
      </w:r>
      <w:r w:rsidR="005F5D6C">
        <w:rPr>
          <w:rFonts w:ascii="Arial" w:hAnsi="Arial" w:cs="Arial"/>
        </w:rPr>
        <w:t xml:space="preserve"> </w:t>
      </w:r>
      <w:r w:rsidR="005F5D6C" w:rsidRPr="005F5D6C">
        <w:rPr>
          <w:rFonts w:ascii="Arial" w:hAnsi="Arial" w:cs="Arial"/>
        </w:rPr>
        <w:t xml:space="preserve">die Schallgeber der DS-Serie, XENON-Blitzleuchten der PMF-Serie, </w:t>
      </w:r>
      <w:r w:rsidR="004C0025">
        <w:rPr>
          <w:rFonts w:ascii="Arial" w:hAnsi="Arial" w:cs="Arial"/>
        </w:rPr>
        <w:t xml:space="preserve">PAX </w:t>
      </w:r>
      <w:r w:rsidR="00E97753">
        <w:rPr>
          <w:rFonts w:ascii="Arial" w:hAnsi="Arial" w:cs="Arial"/>
        </w:rPr>
        <w:t xml:space="preserve">Blitzschallgeber-Kombinationen </w:t>
      </w:r>
      <w:r w:rsidR="004C0025">
        <w:rPr>
          <w:rFonts w:ascii="Arial" w:hAnsi="Arial" w:cs="Arial"/>
        </w:rPr>
        <w:t>der PATROL-Serie</w:t>
      </w:r>
      <w:r w:rsidR="00E97753">
        <w:rPr>
          <w:rFonts w:ascii="Arial" w:hAnsi="Arial" w:cs="Arial"/>
        </w:rPr>
        <w:t xml:space="preserve">, </w:t>
      </w:r>
      <w:r w:rsidR="005F5D6C" w:rsidRPr="005F5D6C">
        <w:rPr>
          <w:rFonts w:ascii="Arial" w:hAnsi="Arial" w:cs="Arial"/>
        </w:rPr>
        <w:t xml:space="preserve">Blitzleuchten der WBL/WBS- und ABL/ABS- und WBLR/WBSR-Serien sowie </w:t>
      </w:r>
      <w:r w:rsidR="001838DB">
        <w:rPr>
          <w:rFonts w:ascii="Arial" w:hAnsi="Arial" w:cs="Arial"/>
        </w:rPr>
        <w:t xml:space="preserve">die </w:t>
      </w:r>
      <w:r w:rsidR="005F5D6C" w:rsidRPr="005F5D6C">
        <w:rPr>
          <w:rFonts w:ascii="Arial" w:hAnsi="Arial" w:cs="Arial"/>
        </w:rPr>
        <w:t>Blitzleuchten Ex-ATEX der CWB-Serie.</w:t>
      </w:r>
      <w:r w:rsidR="005F5D6C">
        <w:rPr>
          <w:rFonts w:ascii="Arial" w:hAnsi="Arial" w:cs="Arial"/>
        </w:rPr>
        <w:t xml:space="preserve"> </w:t>
      </w:r>
      <w:r w:rsidR="00AB67C1">
        <w:rPr>
          <w:rFonts w:ascii="Arial" w:hAnsi="Arial" w:cs="Arial"/>
        </w:rPr>
        <w:t>Bei den</w:t>
      </w:r>
      <w:r w:rsidR="005F5D6C" w:rsidRPr="005F5D6C">
        <w:rPr>
          <w:rFonts w:ascii="Arial" w:hAnsi="Arial" w:cs="Arial"/>
        </w:rPr>
        <w:t xml:space="preserve"> Vibrationstest</w:t>
      </w:r>
      <w:r>
        <w:rPr>
          <w:rFonts w:ascii="Arial" w:hAnsi="Arial" w:cs="Arial"/>
        </w:rPr>
        <w:t>s</w:t>
      </w:r>
      <w:r w:rsidR="005F5D6C" w:rsidRPr="005F5D6C">
        <w:rPr>
          <w:rFonts w:ascii="Arial" w:hAnsi="Arial" w:cs="Arial"/>
        </w:rPr>
        <w:t xml:space="preserve"> des Germanischen Lloyd</w:t>
      </w:r>
      <w:r>
        <w:rPr>
          <w:rFonts w:ascii="Arial" w:hAnsi="Arial" w:cs="Arial"/>
        </w:rPr>
        <w:t>s wurden die Signalgeber</w:t>
      </w:r>
      <w:r w:rsidR="005F5D6C" w:rsidRPr="005F5D6C">
        <w:rPr>
          <w:rFonts w:ascii="Arial" w:hAnsi="Arial" w:cs="Arial"/>
        </w:rPr>
        <w:t xml:space="preserve"> je nach Testverfahren einer Belas</w:t>
      </w:r>
      <w:r w:rsidR="005D223A">
        <w:rPr>
          <w:rFonts w:ascii="Arial" w:hAnsi="Arial" w:cs="Arial"/>
        </w:rPr>
        <w:t>tung von bis zu 2,4 g</w:t>
      </w:r>
      <w:r w:rsidR="00AB67C1">
        <w:rPr>
          <w:rFonts w:ascii="Arial" w:hAnsi="Arial" w:cs="Arial"/>
        </w:rPr>
        <w:t xml:space="preserve"> ausgesetzt</w:t>
      </w:r>
      <w:r>
        <w:rPr>
          <w:rFonts w:ascii="Arial" w:hAnsi="Arial" w:cs="Arial"/>
        </w:rPr>
        <w:t xml:space="preserve"> und garantieren durch </w:t>
      </w:r>
      <w:r w:rsidR="00C3070F">
        <w:rPr>
          <w:rFonts w:ascii="Arial" w:hAnsi="Arial" w:cs="Arial"/>
        </w:rPr>
        <w:t>de</w:t>
      </w:r>
      <w:r w:rsidR="0030639A">
        <w:rPr>
          <w:rFonts w:ascii="Arial" w:hAnsi="Arial" w:cs="Arial"/>
        </w:rPr>
        <w:t xml:space="preserve">n </w:t>
      </w:r>
      <w:r w:rsidR="005F5D6C">
        <w:rPr>
          <w:rFonts w:ascii="Arial" w:hAnsi="Arial" w:cs="Arial"/>
        </w:rPr>
        <w:t>Erhal</w:t>
      </w:r>
      <w:r w:rsidR="007D2548">
        <w:rPr>
          <w:rFonts w:ascii="Arial" w:hAnsi="Arial" w:cs="Arial"/>
        </w:rPr>
        <w:t>t der DNV-GL-</w:t>
      </w:r>
      <w:r>
        <w:rPr>
          <w:rFonts w:ascii="Arial" w:hAnsi="Arial" w:cs="Arial"/>
        </w:rPr>
        <w:t>Zertifizierung</w:t>
      </w:r>
      <w:r w:rsidR="000B7706">
        <w:rPr>
          <w:rFonts w:ascii="Arial" w:hAnsi="Arial" w:cs="Arial"/>
        </w:rPr>
        <w:t xml:space="preserve"> </w:t>
      </w:r>
      <w:r w:rsidR="005F5D6C" w:rsidRPr="005F5D6C">
        <w:rPr>
          <w:rFonts w:ascii="Arial" w:hAnsi="Arial" w:cs="Arial"/>
        </w:rPr>
        <w:t>höchste Qualität</w:t>
      </w:r>
      <w:r>
        <w:rPr>
          <w:rFonts w:ascii="Arial" w:hAnsi="Arial" w:cs="Arial"/>
        </w:rPr>
        <w:t xml:space="preserve"> und Zuverlässigkeit.</w:t>
      </w:r>
      <w:r w:rsidR="00B72E74">
        <w:rPr>
          <w:rFonts w:ascii="Arial" w:hAnsi="Arial" w:cs="Arial"/>
        </w:rPr>
        <w:t xml:space="preserve"> </w:t>
      </w:r>
      <w:r w:rsidR="00B72E74" w:rsidRPr="00B72E74">
        <w:rPr>
          <w:rFonts w:ascii="Arial" w:hAnsi="Arial" w:cs="Arial"/>
        </w:rPr>
        <w:t xml:space="preserve">Die akustischen Signalgeräte sorgen </w:t>
      </w:r>
      <w:r w:rsidR="00B72E74">
        <w:rPr>
          <w:rFonts w:ascii="Arial" w:hAnsi="Arial" w:cs="Arial"/>
        </w:rPr>
        <w:t xml:space="preserve">beispielsweise </w:t>
      </w:r>
      <w:r w:rsidR="00B72E74" w:rsidRPr="00B72E74">
        <w:rPr>
          <w:rFonts w:ascii="Arial" w:hAnsi="Arial" w:cs="Arial"/>
        </w:rPr>
        <w:t>mit einem hohen Wirkungsgrad dafür, dass Mitarbeiter selbst bei großem Störschall zuverlässig gewarnt oder alarmiert werden. Produktionslärm und akustische Hindernisse werden hierbei effektiv durchdrungen.</w:t>
      </w:r>
    </w:p>
    <w:p w14:paraId="71BF9E82" w14:textId="2A0819D1" w:rsidR="00A50623" w:rsidRDefault="00A50623" w:rsidP="000B7706">
      <w:pPr>
        <w:spacing w:line="360" w:lineRule="auto"/>
        <w:jc w:val="both"/>
        <w:rPr>
          <w:rFonts w:ascii="Arial" w:hAnsi="Arial" w:cs="Arial"/>
        </w:rPr>
      </w:pPr>
    </w:p>
    <w:p w14:paraId="13D3395A" w14:textId="6B92A427" w:rsidR="00333026" w:rsidRPr="00455182" w:rsidRDefault="00333026" w:rsidP="000B7706">
      <w:pPr>
        <w:spacing w:line="360" w:lineRule="auto"/>
        <w:jc w:val="both"/>
        <w:rPr>
          <w:rFonts w:ascii="Arial" w:hAnsi="Arial" w:cs="Arial"/>
          <w:b/>
        </w:rPr>
      </w:pPr>
      <w:r w:rsidRPr="00455182">
        <w:rPr>
          <w:rFonts w:ascii="Arial" w:hAnsi="Arial" w:cs="Arial"/>
          <w:b/>
        </w:rPr>
        <w:t xml:space="preserve">Kein Job ist zu hart, </w:t>
      </w:r>
      <w:r w:rsidR="00534328">
        <w:rPr>
          <w:rFonts w:ascii="Arial" w:hAnsi="Arial" w:cs="Arial"/>
          <w:b/>
        </w:rPr>
        <w:t xml:space="preserve">zu </w:t>
      </w:r>
      <w:r w:rsidRPr="00455182">
        <w:rPr>
          <w:rFonts w:ascii="Arial" w:hAnsi="Arial" w:cs="Arial"/>
          <w:b/>
        </w:rPr>
        <w:t xml:space="preserve">staubig oder zu nass </w:t>
      </w:r>
    </w:p>
    <w:p w14:paraId="119E61DA" w14:textId="4DB184CB" w:rsidR="00137498" w:rsidRDefault="005E1765" w:rsidP="00BF6E7C">
      <w:pPr>
        <w:autoSpaceDE w:val="0"/>
        <w:autoSpaceDN w:val="0"/>
        <w:adjustRightInd w:val="0"/>
        <w:spacing w:line="360" w:lineRule="auto"/>
        <w:jc w:val="both"/>
        <w:rPr>
          <w:rFonts w:ascii="Arial" w:hAnsi="Arial" w:cs="Arial"/>
        </w:rPr>
      </w:pPr>
      <w:r>
        <w:rPr>
          <w:rFonts w:ascii="Arial" w:hAnsi="Arial" w:cs="Arial"/>
        </w:rPr>
        <w:t xml:space="preserve">Die Auszeichnung bestätigt </w:t>
      </w:r>
      <w:r w:rsidR="00A50623">
        <w:rPr>
          <w:rFonts w:ascii="Arial" w:hAnsi="Arial" w:cs="Arial"/>
        </w:rPr>
        <w:t xml:space="preserve">die Unempfindlichkeit der </w:t>
      </w:r>
      <w:r w:rsidR="00A50623" w:rsidRPr="00A50623">
        <w:rPr>
          <w:rFonts w:ascii="Arial" w:hAnsi="Arial" w:cs="Arial"/>
        </w:rPr>
        <w:t>Sig</w:t>
      </w:r>
      <w:r w:rsidR="00A50623">
        <w:rPr>
          <w:rFonts w:ascii="Arial" w:hAnsi="Arial" w:cs="Arial"/>
        </w:rPr>
        <w:t>n</w:t>
      </w:r>
      <w:r w:rsidR="00A50623" w:rsidRPr="00A50623">
        <w:rPr>
          <w:rFonts w:ascii="Arial" w:hAnsi="Arial" w:cs="Arial"/>
        </w:rPr>
        <w:t>algeber gegenüber Vibrationen,</w:t>
      </w:r>
      <w:r w:rsidR="00EA3C88">
        <w:rPr>
          <w:rFonts w:ascii="Arial" w:hAnsi="Arial" w:cs="Arial"/>
        </w:rPr>
        <w:t xml:space="preserve"> Erschütterungen und Stößen. </w:t>
      </w:r>
      <w:r w:rsidR="00AB0D03">
        <w:rPr>
          <w:rFonts w:ascii="Arial" w:hAnsi="Arial" w:cs="Arial"/>
        </w:rPr>
        <w:t xml:space="preserve">Um vibrationsbedingte Schäden zu verhindern, verfügen die Signalgeräte </w:t>
      </w:r>
      <w:r w:rsidR="00A50623" w:rsidRPr="00A50623">
        <w:rPr>
          <w:rFonts w:ascii="Arial" w:hAnsi="Arial" w:cs="Arial"/>
        </w:rPr>
        <w:t>über besonders gesicherte</w:t>
      </w:r>
      <w:r w:rsidR="00AB0D03">
        <w:rPr>
          <w:rFonts w:ascii="Arial" w:hAnsi="Arial" w:cs="Arial"/>
        </w:rPr>
        <w:t xml:space="preserve"> Bauteile auf der Leiterplatte. </w:t>
      </w:r>
      <w:r w:rsidR="00A50623">
        <w:rPr>
          <w:rFonts w:ascii="Arial" w:hAnsi="Arial" w:cs="Arial"/>
        </w:rPr>
        <w:t xml:space="preserve">Befestigungswinkel aus Metall </w:t>
      </w:r>
      <w:r>
        <w:rPr>
          <w:rFonts w:ascii="Arial" w:hAnsi="Arial" w:cs="Arial"/>
        </w:rPr>
        <w:t>absorbiere</w:t>
      </w:r>
      <w:r w:rsidR="00A50623">
        <w:rPr>
          <w:rFonts w:ascii="Arial" w:hAnsi="Arial" w:cs="Arial"/>
        </w:rPr>
        <w:t xml:space="preserve">n bzw. dämpfen </w:t>
      </w:r>
      <w:r w:rsidR="00A50623" w:rsidRPr="00A50623">
        <w:rPr>
          <w:rFonts w:ascii="Arial" w:hAnsi="Arial" w:cs="Arial"/>
        </w:rPr>
        <w:t>die Schwingun</w:t>
      </w:r>
      <w:r w:rsidR="00A50623">
        <w:rPr>
          <w:rFonts w:ascii="Arial" w:hAnsi="Arial" w:cs="Arial"/>
        </w:rPr>
        <w:t>gen und Vibrationen zuverlässig.</w:t>
      </w:r>
      <w:r w:rsidR="0030639A">
        <w:rPr>
          <w:rFonts w:ascii="Arial" w:hAnsi="Arial" w:cs="Arial"/>
        </w:rPr>
        <w:t xml:space="preserve"> </w:t>
      </w:r>
      <w:r w:rsidR="00CD54BB" w:rsidRPr="00CD54BB">
        <w:rPr>
          <w:rFonts w:ascii="Arial" w:hAnsi="Arial" w:cs="Arial"/>
        </w:rPr>
        <w:t xml:space="preserve">Auch ohne Einsatz eines Schutzkorbes widerstehen </w:t>
      </w:r>
      <w:r w:rsidR="00CD54BB">
        <w:rPr>
          <w:rFonts w:ascii="Arial" w:hAnsi="Arial" w:cs="Arial"/>
        </w:rPr>
        <w:t xml:space="preserve">sie </w:t>
      </w:r>
      <w:r w:rsidR="00CD54BB" w:rsidRPr="00CD54BB">
        <w:rPr>
          <w:rFonts w:ascii="Arial" w:hAnsi="Arial" w:cs="Arial"/>
        </w:rPr>
        <w:t>hohen mechanischen Beanspruchungen und gewährleisten jederzeit eine zuverlässige Funktion.</w:t>
      </w:r>
      <w:r w:rsidR="00CD54BB">
        <w:rPr>
          <w:rFonts w:ascii="Arial" w:hAnsi="Arial" w:cs="Arial"/>
        </w:rPr>
        <w:t xml:space="preserve"> </w:t>
      </w:r>
      <w:r w:rsidR="008E3359" w:rsidRPr="007301A5">
        <w:rPr>
          <w:rFonts w:ascii="Arial" w:hAnsi="Arial" w:cs="Arial"/>
        </w:rPr>
        <w:t>Verwindungssteife Kunststoffgehäuse mit Schlagfestigkeit IK08 und hohe Schutzarten wie IP66 oder IP67 g</w:t>
      </w:r>
      <w:r w:rsidR="008E3359">
        <w:rPr>
          <w:rFonts w:ascii="Arial" w:hAnsi="Arial" w:cs="Arial"/>
        </w:rPr>
        <w:t xml:space="preserve">ewährleisten </w:t>
      </w:r>
      <w:r w:rsidR="00BF6E7C">
        <w:rPr>
          <w:rFonts w:ascii="Arial" w:hAnsi="Arial" w:cs="Arial"/>
        </w:rPr>
        <w:t xml:space="preserve">zudem </w:t>
      </w:r>
      <w:r w:rsidR="00CD54BB">
        <w:rPr>
          <w:rFonts w:ascii="Arial" w:hAnsi="Arial" w:cs="Arial"/>
        </w:rPr>
        <w:t xml:space="preserve">nicht nur </w:t>
      </w:r>
      <w:r w:rsidR="008E3359">
        <w:rPr>
          <w:rFonts w:ascii="Arial" w:hAnsi="Arial" w:cs="Arial"/>
        </w:rPr>
        <w:t xml:space="preserve">höchste Robustheit, Schlag- </w:t>
      </w:r>
      <w:r w:rsidR="008E3359" w:rsidRPr="007301A5">
        <w:rPr>
          <w:rFonts w:ascii="Arial" w:hAnsi="Arial" w:cs="Arial"/>
        </w:rPr>
        <w:t>und Stoßfestigkeit</w:t>
      </w:r>
      <w:r w:rsidR="00CD54BB">
        <w:rPr>
          <w:rFonts w:ascii="Arial" w:hAnsi="Arial" w:cs="Arial"/>
        </w:rPr>
        <w:t xml:space="preserve">, sie </w:t>
      </w:r>
      <w:r w:rsidR="00E97753">
        <w:rPr>
          <w:rFonts w:ascii="Arial" w:hAnsi="Arial" w:cs="Arial"/>
        </w:rPr>
        <w:t>besitzen</w:t>
      </w:r>
      <w:r w:rsidR="004C7BB8">
        <w:rPr>
          <w:rFonts w:ascii="Arial" w:hAnsi="Arial" w:cs="Arial"/>
        </w:rPr>
        <w:t xml:space="preserve"> </w:t>
      </w:r>
      <w:r w:rsidR="00CD54BB">
        <w:rPr>
          <w:rFonts w:ascii="Arial" w:hAnsi="Arial" w:cs="Arial"/>
        </w:rPr>
        <w:t xml:space="preserve">auch </w:t>
      </w:r>
      <w:r w:rsidR="00E97753">
        <w:rPr>
          <w:rFonts w:ascii="Arial" w:hAnsi="Arial" w:cs="Arial"/>
        </w:rPr>
        <w:t>eine sehr hohe S</w:t>
      </w:r>
      <w:r w:rsidR="00CD54BB">
        <w:rPr>
          <w:rFonts w:ascii="Arial" w:hAnsi="Arial" w:cs="Arial"/>
        </w:rPr>
        <w:t>taubdicht</w:t>
      </w:r>
      <w:r w:rsidR="00E97753">
        <w:rPr>
          <w:rFonts w:ascii="Arial" w:hAnsi="Arial" w:cs="Arial"/>
        </w:rPr>
        <w:t>igkeit</w:t>
      </w:r>
      <w:r w:rsidR="00CD54BB">
        <w:rPr>
          <w:rFonts w:ascii="Arial" w:hAnsi="Arial" w:cs="Arial"/>
        </w:rPr>
        <w:t xml:space="preserve"> und widerstehen</w:t>
      </w:r>
      <w:r w:rsidR="00CD54BB" w:rsidRPr="00CD54BB">
        <w:rPr>
          <w:rFonts w:ascii="Arial" w:hAnsi="Arial" w:cs="Arial"/>
        </w:rPr>
        <w:t xml:space="preserve"> starkem Strahlwasser und </w:t>
      </w:r>
      <w:r w:rsidR="00E97753">
        <w:rPr>
          <w:rFonts w:ascii="Arial" w:hAnsi="Arial" w:cs="Arial"/>
        </w:rPr>
        <w:t xml:space="preserve">zeitweiser </w:t>
      </w:r>
      <w:r w:rsidR="00CD54BB" w:rsidRPr="00CD54BB">
        <w:rPr>
          <w:rFonts w:ascii="Arial" w:hAnsi="Arial" w:cs="Arial"/>
        </w:rPr>
        <w:t>Überflutung</w:t>
      </w:r>
      <w:r w:rsidR="00CD54BB">
        <w:rPr>
          <w:rFonts w:ascii="Arial" w:hAnsi="Arial" w:cs="Arial"/>
        </w:rPr>
        <w:t>.</w:t>
      </w:r>
      <w:r w:rsidR="00137498">
        <w:rPr>
          <w:rFonts w:ascii="Arial" w:hAnsi="Arial" w:cs="Arial"/>
        </w:rPr>
        <w:t xml:space="preserve"> D</w:t>
      </w:r>
      <w:r w:rsidR="00137498" w:rsidRPr="00137498">
        <w:rPr>
          <w:rFonts w:ascii="Arial" w:hAnsi="Arial" w:cs="Arial"/>
        </w:rPr>
        <w:t xml:space="preserve">ie Geräte </w:t>
      </w:r>
      <w:r w:rsidR="00137498">
        <w:rPr>
          <w:rFonts w:ascii="Arial" w:hAnsi="Arial" w:cs="Arial"/>
        </w:rPr>
        <w:t>eignen sich so</w:t>
      </w:r>
      <w:r w:rsidR="00FF5446">
        <w:rPr>
          <w:rFonts w:ascii="Arial" w:hAnsi="Arial" w:cs="Arial"/>
        </w:rPr>
        <w:t>mit</w:t>
      </w:r>
      <w:r w:rsidR="00137498">
        <w:rPr>
          <w:rFonts w:ascii="Arial" w:hAnsi="Arial" w:cs="Arial"/>
        </w:rPr>
        <w:t xml:space="preserve"> auch für anspruchsvollste</w:t>
      </w:r>
      <w:r w:rsidR="00137498" w:rsidRPr="00137498">
        <w:rPr>
          <w:rFonts w:ascii="Arial" w:hAnsi="Arial" w:cs="Arial"/>
        </w:rPr>
        <w:t xml:space="preserve"> Anwendungen, </w:t>
      </w:r>
      <w:r w:rsidR="00D571CC">
        <w:rPr>
          <w:rFonts w:ascii="Arial" w:hAnsi="Arial" w:cs="Arial"/>
        </w:rPr>
        <w:t>bei denen</w:t>
      </w:r>
      <w:r w:rsidR="00D571CC" w:rsidRPr="00137498">
        <w:rPr>
          <w:rFonts w:ascii="Arial" w:hAnsi="Arial" w:cs="Arial"/>
        </w:rPr>
        <w:t xml:space="preserve"> </w:t>
      </w:r>
      <w:r w:rsidR="009F17A4">
        <w:rPr>
          <w:rFonts w:ascii="Arial" w:hAnsi="Arial" w:cs="Arial"/>
        </w:rPr>
        <w:t>Rohstoffe zerkleinert werden,</w:t>
      </w:r>
      <w:r w:rsidR="00137498" w:rsidRPr="00137498">
        <w:rPr>
          <w:rFonts w:ascii="Arial" w:hAnsi="Arial" w:cs="Arial"/>
        </w:rPr>
        <w:t xml:space="preserve"> in der Verarbeitung Staub, Dunst und Dämpfe entstehen </w:t>
      </w:r>
      <w:r w:rsidR="00D571CC">
        <w:rPr>
          <w:rFonts w:ascii="Arial" w:hAnsi="Arial" w:cs="Arial"/>
        </w:rPr>
        <w:t>sowie</w:t>
      </w:r>
      <w:r w:rsidR="00D571CC" w:rsidRPr="00137498">
        <w:rPr>
          <w:rFonts w:ascii="Arial" w:hAnsi="Arial" w:cs="Arial"/>
        </w:rPr>
        <w:t xml:space="preserve"> </w:t>
      </w:r>
      <w:r w:rsidR="00137498" w:rsidRPr="00137498">
        <w:rPr>
          <w:rFonts w:ascii="Arial" w:hAnsi="Arial" w:cs="Arial"/>
        </w:rPr>
        <w:t xml:space="preserve">Arbeits- und Produktionsbereiche regelmäßig mit </w:t>
      </w:r>
      <w:r w:rsidR="00D571CC">
        <w:rPr>
          <w:rFonts w:ascii="Arial" w:hAnsi="Arial" w:cs="Arial"/>
        </w:rPr>
        <w:t xml:space="preserve">hohem </w:t>
      </w:r>
      <w:r w:rsidR="00137498" w:rsidRPr="00137498">
        <w:rPr>
          <w:rFonts w:ascii="Arial" w:hAnsi="Arial" w:cs="Arial"/>
        </w:rPr>
        <w:t>Wasser</w:t>
      </w:r>
      <w:r w:rsidR="00D571CC">
        <w:rPr>
          <w:rFonts w:ascii="Arial" w:hAnsi="Arial" w:cs="Arial"/>
        </w:rPr>
        <w:t>druck</w:t>
      </w:r>
      <w:r w:rsidR="00137498" w:rsidRPr="00137498">
        <w:rPr>
          <w:rFonts w:ascii="Arial" w:hAnsi="Arial" w:cs="Arial"/>
        </w:rPr>
        <w:t xml:space="preserve"> gereinigt werden.</w:t>
      </w:r>
    </w:p>
    <w:p w14:paraId="120EFF03" w14:textId="300DF1B1" w:rsidR="00CD54BB" w:rsidRDefault="00CD54BB" w:rsidP="00BF6E7C">
      <w:pPr>
        <w:autoSpaceDE w:val="0"/>
        <w:autoSpaceDN w:val="0"/>
        <w:adjustRightInd w:val="0"/>
        <w:spacing w:line="360" w:lineRule="auto"/>
        <w:jc w:val="both"/>
        <w:rPr>
          <w:rFonts w:ascii="Arial" w:hAnsi="Arial" w:cs="Arial"/>
        </w:rPr>
      </w:pPr>
    </w:p>
    <w:p w14:paraId="6D054B44" w14:textId="33D6F103" w:rsidR="006A1DA2" w:rsidRDefault="0030639A" w:rsidP="00BF6E7C">
      <w:pPr>
        <w:autoSpaceDE w:val="0"/>
        <w:autoSpaceDN w:val="0"/>
        <w:adjustRightInd w:val="0"/>
        <w:spacing w:line="360" w:lineRule="auto"/>
        <w:jc w:val="both"/>
        <w:rPr>
          <w:rFonts w:ascii="Arial" w:hAnsi="Arial" w:cs="Arial"/>
        </w:rPr>
      </w:pPr>
      <w:r>
        <w:rPr>
          <w:rFonts w:ascii="Arial" w:hAnsi="Arial" w:cs="Arial"/>
        </w:rPr>
        <w:lastRenderedPageBreak/>
        <w:t xml:space="preserve">„In vielen Anwendungen, wie </w:t>
      </w:r>
      <w:r w:rsidR="007A2384">
        <w:rPr>
          <w:rFonts w:ascii="Arial" w:hAnsi="Arial" w:cs="Arial"/>
        </w:rPr>
        <w:t>beispielsweise in der Schwer</w:t>
      </w:r>
      <w:r w:rsidR="00137498">
        <w:rPr>
          <w:rFonts w:ascii="Arial" w:hAnsi="Arial" w:cs="Arial"/>
        </w:rPr>
        <w:t>- und Prozess</w:t>
      </w:r>
      <w:r w:rsidR="007A2384">
        <w:rPr>
          <w:rFonts w:ascii="Arial" w:hAnsi="Arial" w:cs="Arial"/>
        </w:rPr>
        <w:t>industrie, der Logistik oder dem Schienen- und Güterv</w:t>
      </w:r>
      <w:r>
        <w:rPr>
          <w:rFonts w:ascii="Arial" w:hAnsi="Arial" w:cs="Arial"/>
        </w:rPr>
        <w:t xml:space="preserve">erkehr, werden Signalgeber häufig extrem beansprucht“, erklärt </w:t>
      </w:r>
      <w:r w:rsidR="00F93FD3" w:rsidRPr="00455182">
        <w:rPr>
          <w:rFonts w:ascii="Arial" w:hAnsi="Arial" w:cs="Arial"/>
        </w:rPr>
        <w:t xml:space="preserve">Carsten Hippler </w:t>
      </w:r>
      <w:r w:rsidR="00F93FD3" w:rsidRPr="00F93FD3">
        <w:rPr>
          <w:rFonts w:ascii="Arial" w:hAnsi="Arial" w:cs="Arial"/>
        </w:rPr>
        <w:t>S</w:t>
      </w:r>
      <w:r w:rsidR="00B1373C">
        <w:rPr>
          <w:rFonts w:ascii="Arial" w:hAnsi="Arial" w:cs="Arial"/>
        </w:rPr>
        <w:t xml:space="preserve">ales </w:t>
      </w:r>
      <w:proofErr w:type="spellStart"/>
      <w:r w:rsidR="00B1373C">
        <w:rPr>
          <w:rFonts w:ascii="Arial" w:hAnsi="Arial" w:cs="Arial"/>
        </w:rPr>
        <w:t>Product</w:t>
      </w:r>
      <w:proofErr w:type="spellEnd"/>
      <w:r w:rsidR="00B1373C">
        <w:rPr>
          <w:rFonts w:ascii="Arial" w:hAnsi="Arial" w:cs="Arial"/>
        </w:rPr>
        <w:t xml:space="preserve"> Manager </w:t>
      </w:r>
      <w:proofErr w:type="spellStart"/>
      <w:r w:rsidR="00B1373C">
        <w:rPr>
          <w:rFonts w:ascii="Arial" w:hAnsi="Arial" w:cs="Arial"/>
        </w:rPr>
        <w:t>Signaling</w:t>
      </w:r>
      <w:proofErr w:type="spellEnd"/>
      <w:r w:rsidR="00B1373C">
        <w:rPr>
          <w:rFonts w:ascii="Arial" w:hAnsi="Arial" w:cs="Arial"/>
        </w:rPr>
        <w:t xml:space="preserve">, </w:t>
      </w:r>
      <w:r w:rsidR="00F93FD3" w:rsidRPr="00455182">
        <w:rPr>
          <w:rFonts w:ascii="Arial" w:hAnsi="Arial" w:cs="Arial"/>
        </w:rPr>
        <w:t xml:space="preserve">bei </w:t>
      </w:r>
      <w:r w:rsidRPr="00455182">
        <w:rPr>
          <w:rFonts w:ascii="Arial" w:hAnsi="Arial" w:cs="Arial"/>
        </w:rPr>
        <w:t>Pfannenberg</w:t>
      </w:r>
      <w:r w:rsidR="008E3359">
        <w:rPr>
          <w:rFonts w:ascii="Arial" w:hAnsi="Arial" w:cs="Arial"/>
        </w:rPr>
        <w:t>.</w:t>
      </w:r>
      <w:r>
        <w:rPr>
          <w:rFonts w:ascii="Arial" w:hAnsi="Arial" w:cs="Arial"/>
        </w:rPr>
        <w:t xml:space="preserve"> „</w:t>
      </w:r>
      <w:r w:rsidR="00E53FDF">
        <w:rPr>
          <w:rFonts w:ascii="Arial" w:hAnsi="Arial" w:cs="Arial"/>
        </w:rPr>
        <w:t xml:space="preserve">Wir sind stolz, dass unsere </w:t>
      </w:r>
      <w:r w:rsidR="00900F97">
        <w:rPr>
          <w:rFonts w:ascii="Arial" w:hAnsi="Arial" w:cs="Arial"/>
        </w:rPr>
        <w:t>von DNV-GL-</w:t>
      </w:r>
      <w:r w:rsidR="00E53FDF">
        <w:rPr>
          <w:rFonts w:ascii="Arial" w:hAnsi="Arial" w:cs="Arial"/>
        </w:rPr>
        <w:t xml:space="preserve">zertifizierten Signalgeber selbst diesen besonderen Anforderungen gewachsen sind. Die Auszeichnung bestätigt </w:t>
      </w:r>
      <w:r w:rsidR="001B2D7B">
        <w:rPr>
          <w:rFonts w:ascii="Arial" w:hAnsi="Arial" w:cs="Arial"/>
        </w:rPr>
        <w:t xml:space="preserve">allen </w:t>
      </w:r>
      <w:r w:rsidR="00E53FDF">
        <w:rPr>
          <w:rFonts w:ascii="Arial" w:hAnsi="Arial" w:cs="Arial"/>
        </w:rPr>
        <w:t>Anwendern und</w:t>
      </w:r>
      <w:r w:rsidR="00E53FDF" w:rsidRPr="005F5D6C">
        <w:rPr>
          <w:rFonts w:ascii="Arial" w:hAnsi="Arial" w:cs="Arial"/>
        </w:rPr>
        <w:t xml:space="preserve"> Betreibern</w:t>
      </w:r>
      <w:r w:rsidR="00E53FDF">
        <w:rPr>
          <w:rFonts w:ascii="Arial" w:hAnsi="Arial" w:cs="Arial"/>
        </w:rPr>
        <w:t xml:space="preserve"> höchste Zuverlässig sowie Qualität</w:t>
      </w:r>
      <w:r w:rsidR="001B2D7B">
        <w:rPr>
          <w:rFonts w:ascii="Arial" w:hAnsi="Arial" w:cs="Arial"/>
        </w:rPr>
        <w:t xml:space="preserve"> </w:t>
      </w:r>
      <w:r w:rsidR="00137498">
        <w:rPr>
          <w:rFonts w:ascii="Arial" w:hAnsi="Arial" w:cs="Arial"/>
        </w:rPr>
        <w:t xml:space="preserve">unserer </w:t>
      </w:r>
      <w:r w:rsidR="001B2D7B">
        <w:rPr>
          <w:rFonts w:ascii="Arial" w:hAnsi="Arial" w:cs="Arial"/>
        </w:rPr>
        <w:t>Geräte</w:t>
      </w:r>
      <w:r w:rsidR="00D17E35">
        <w:rPr>
          <w:rFonts w:ascii="Arial" w:hAnsi="Arial" w:cs="Arial"/>
        </w:rPr>
        <w:t>, auf die wir eine 10-jährige Produktgarantie geben</w:t>
      </w:r>
      <w:r w:rsidR="00E53FDF">
        <w:rPr>
          <w:rFonts w:ascii="Arial" w:hAnsi="Arial" w:cs="Arial"/>
        </w:rPr>
        <w:t>.“</w:t>
      </w:r>
    </w:p>
    <w:p w14:paraId="3E4D6787" w14:textId="3A8977B7" w:rsidR="002A330D" w:rsidRDefault="002A330D" w:rsidP="00BF6E7C">
      <w:pPr>
        <w:autoSpaceDE w:val="0"/>
        <w:autoSpaceDN w:val="0"/>
        <w:adjustRightInd w:val="0"/>
        <w:spacing w:line="360" w:lineRule="auto"/>
        <w:jc w:val="both"/>
        <w:rPr>
          <w:rFonts w:ascii="Arial" w:hAnsi="Arial" w:cs="Arial"/>
        </w:rPr>
      </w:pPr>
    </w:p>
    <w:p w14:paraId="2ED6B93D" w14:textId="6A4F930E" w:rsidR="002A330D" w:rsidRPr="002A330D" w:rsidRDefault="00AB0D03" w:rsidP="002A330D">
      <w:pPr>
        <w:autoSpaceDE w:val="0"/>
        <w:autoSpaceDN w:val="0"/>
        <w:adjustRightInd w:val="0"/>
        <w:spacing w:line="360" w:lineRule="auto"/>
        <w:jc w:val="both"/>
        <w:rPr>
          <w:rFonts w:ascii="Arial" w:hAnsi="Arial" w:cs="Arial"/>
        </w:rPr>
      </w:pPr>
      <w:r>
        <w:rPr>
          <w:rFonts w:ascii="Arial" w:hAnsi="Arial" w:cs="Arial"/>
        </w:rPr>
        <w:t>Anwender können zudem m</w:t>
      </w:r>
      <w:r w:rsidR="002A330D" w:rsidRPr="002A330D">
        <w:rPr>
          <w:rFonts w:ascii="Arial" w:hAnsi="Arial" w:cs="Arial"/>
        </w:rPr>
        <w:t xml:space="preserve">it der bedienerfreundlichen Pfannenberg </w:t>
      </w:r>
      <w:proofErr w:type="spellStart"/>
      <w:r w:rsidR="002A330D" w:rsidRPr="002A330D">
        <w:rPr>
          <w:rFonts w:ascii="Arial" w:hAnsi="Arial" w:cs="Arial"/>
        </w:rPr>
        <w:t>Sizing</w:t>
      </w:r>
      <w:proofErr w:type="spellEnd"/>
      <w:r w:rsidR="002A330D" w:rsidRPr="002A330D">
        <w:rPr>
          <w:rFonts w:ascii="Arial" w:hAnsi="Arial" w:cs="Arial"/>
        </w:rPr>
        <w:t xml:space="preserve"> Software (PSS) die passende Signalisierungslösung für ihre Anwendung auswählen. So können teure Über- sowie gefährliche Unterdimensionierungen bereits in der Planungsphase oder bei Überprüfung der Auslegung vermieden werden.</w:t>
      </w:r>
    </w:p>
    <w:p w14:paraId="46C280DF" w14:textId="77777777" w:rsidR="002A330D" w:rsidRDefault="002A330D" w:rsidP="00BF6E7C">
      <w:pPr>
        <w:autoSpaceDE w:val="0"/>
        <w:autoSpaceDN w:val="0"/>
        <w:adjustRightInd w:val="0"/>
        <w:spacing w:line="360" w:lineRule="auto"/>
        <w:jc w:val="both"/>
        <w:rPr>
          <w:rFonts w:ascii="Arial" w:hAnsi="Arial" w:cs="Arial"/>
        </w:rPr>
      </w:pPr>
    </w:p>
    <w:p w14:paraId="59FC8C46" w14:textId="77777777" w:rsidR="00BF6E7C" w:rsidRPr="00BF6E7C" w:rsidRDefault="00BF6E7C" w:rsidP="00BF6E7C">
      <w:pPr>
        <w:autoSpaceDE w:val="0"/>
        <w:autoSpaceDN w:val="0"/>
        <w:adjustRightInd w:val="0"/>
        <w:spacing w:line="360" w:lineRule="auto"/>
        <w:jc w:val="both"/>
        <w:rPr>
          <w:rFonts w:ascii="Arial" w:hAnsi="Arial" w:cs="Arial"/>
        </w:rPr>
      </w:pPr>
    </w:p>
    <w:p w14:paraId="64B91971" w14:textId="489E3B10" w:rsidR="006A1DA2" w:rsidRDefault="006A1DA2" w:rsidP="006A1DA2">
      <w:pPr>
        <w:rPr>
          <w:rFonts w:ascii="Arial" w:hAnsi="Arial"/>
          <w:b/>
        </w:rPr>
      </w:pPr>
      <w:r w:rsidRPr="000D013A">
        <w:rPr>
          <w:rFonts w:ascii="Arial" w:hAnsi="Arial"/>
          <w:b/>
        </w:rPr>
        <w:t>Bilder und Bildunterschriften:</w:t>
      </w:r>
    </w:p>
    <w:p w14:paraId="794CA249" w14:textId="77777777" w:rsidR="00BF6E7C" w:rsidRPr="000D013A" w:rsidRDefault="00BF6E7C" w:rsidP="006A1DA2">
      <w:pPr>
        <w:rPr>
          <w:rFonts w:ascii="Arial" w:hAnsi="Arial"/>
          <w:b/>
        </w:rPr>
      </w:pPr>
    </w:p>
    <w:p w14:paraId="0B36D7AF" w14:textId="658612F0" w:rsidR="00A748BB" w:rsidRDefault="00BF6E7C" w:rsidP="002C287A">
      <w:pPr>
        <w:spacing w:line="360" w:lineRule="auto"/>
        <w:jc w:val="both"/>
        <w:rPr>
          <w:rFonts w:ascii="Arial" w:hAnsi="Arial" w:cs="Arial"/>
          <w:b/>
          <w:bCs/>
          <w:sz w:val="20"/>
          <w:szCs w:val="20"/>
        </w:rPr>
      </w:pPr>
      <w:r>
        <w:rPr>
          <w:rFonts w:ascii="Arial" w:hAnsi="Arial" w:cs="Arial"/>
          <w:noProof/>
        </w:rPr>
        <w:drawing>
          <wp:inline distT="0" distB="0" distL="0" distR="0" wp14:anchorId="6391727A" wp14:editId="6985EB68">
            <wp:extent cx="2572385" cy="1942760"/>
            <wp:effectExtent l="0" t="0" r="0" b="635"/>
            <wp:docPr id="1" name="Grafik 1" descr="C:\Users\Juliane Haensel\AppData\Local\Microsoft\Windows\INetCache\Content.Word\PF001133 - 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ne Haensel\AppData\Local\Microsoft\Windows\INetCache\Content.Word\PF001133 - Bil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851" cy="1946133"/>
                    </a:xfrm>
                    <a:prstGeom prst="rect">
                      <a:avLst/>
                    </a:prstGeom>
                    <a:noFill/>
                    <a:ln>
                      <a:noFill/>
                    </a:ln>
                  </pic:spPr>
                </pic:pic>
              </a:graphicData>
            </a:graphic>
          </wp:inline>
        </w:drawing>
      </w:r>
    </w:p>
    <w:p w14:paraId="7292533F" w14:textId="01B85C10" w:rsidR="00A748BB" w:rsidRDefault="00852A8F" w:rsidP="00BF6E7C">
      <w:pPr>
        <w:spacing w:line="360" w:lineRule="auto"/>
        <w:rPr>
          <w:rFonts w:ascii="Arial" w:hAnsi="Arial" w:cs="Arial"/>
          <w:bCs/>
          <w:sz w:val="20"/>
        </w:rPr>
      </w:pPr>
      <w:proofErr w:type="spellStart"/>
      <w:r>
        <w:rPr>
          <w:rFonts w:ascii="Arial" w:hAnsi="Arial" w:cs="Arial"/>
          <w:bCs/>
          <w:sz w:val="20"/>
        </w:rPr>
        <w:t>Bildunterschrift_</w:t>
      </w:r>
      <w:r w:rsidR="00BF6E7C">
        <w:rPr>
          <w:rFonts w:ascii="Arial" w:hAnsi="Arial" w:cs="Arial"/>
          <w:bCs/>
          <w:sz w:val="20"/>
        </w:rPr>
        <w:t>Bild</w:t>
      </w:r>
      <w:proofErr w:type="spellEnd"/>
      <w:r w:rsidR="00BF6E7C">
        <w:rPr>
          <w:rFonts w:ascii="Arial" w:hAnsi="Arial" w:cs="Arial"/>
          <w:bCs/>
          <w:sz w:val="20"/>
        </w:rPr>
        <w:t xml:space="preserve"> 1</w:t>
      </w:r>
      <w:r w:rsidR="00A748BB" w:rsidRPr="00F44422">
        <w:rPr>
          <w:rFonts w:ascii="Arial" w:hAnsi="Arial" w:cs="Arial"/>
          <w:bCs/>
          <w:sz w:val="20"/>
        </w:rPr>
        <w:t>:</w:t>
      </w:r>
      <w:r w:rsidR="00A748BB" w:rsidRPr="00F44422">
        <w:rPr>
          <w:rFonts w:ascii="Arial" w:hAnsi="Arial" w:cs="Arial"/>
          <w:bCs/>
          <w:sz w:val="16"/>
          <w:szCs w:val="20"/>
        </w:rPr>
        <w:t xml:space="preserve"> </w:t>
      </w:r>
      <w:r w:rsidR="00BF6E7C" w:rsidRPr="00BF6E7C">
        <w:rPr>
          <w:rFonts w:ascii="Arial" w:hAnsi="Arial" w:cs="Arial"/>
          <w:bCs/>
          <w:sz w:val="20"/>
        </w:rPr>
        <w:t xml:space="preserve">Pfannenbergs </w:t>
      </w:r>
      <w:r w:rsidR="0030639A">
        <w:rPr>
          <w:rFonts w:ascii="Arial" w:hAnsi="Arial" w:cs="Arial"/>
          <w:bCs/>
          <w:sz w:val="20"/>
        </w:rPr>
        <w:t>große Auswahl an</w:t>
      </w:r>
      <w:r w:rsidR="00BF6E7C" w:rsidRPr="00BF6E7C">
        <w:rPr>
          <w:rFonts w:ascii="Arial" w:hAnsi="Arial" w:cs="Arial"/>
          <w:bCs/>
          <w:sz w:val="20"/>
        </w:rPr>
        <w:t xml:space="preserve"> </w:t>
      </w:r>
      <w:r w:rsidR="007D2548">
        <w:rPr>
          <w:rFonts w:ascii="Arial" w:hAnsi="Arial" w:cs="Arial"/>
          <w:bCs/>
          <w:sz w:val="20"/>
        </w:rPr>
        <w:t>DNV-</w:t>
      </w:r>
      <w:r w:rsidR="00BF6E7C" w:rsidRPr="00BF6E7C">
        <w:rPr>
          <w:rFonts w:ascii="Arial" w:hAnsi="Arial" w:cs="Arial"/>
          <w:bCs/>
          <w:sz w:val="20"/>
        </w:rPr>
        <w:t xml:space="preserve">GL-zertifizierten Signalgeräten </w:t>
      </w:r>
      <w:r w:rsidR="0030639A">
        <w:rPr>
          <w:rFonts w:ascii="Arial" w:hAnsi="Arial" w:cs="Arial"/>
          <w:bCs/>
          <w:sz w:val="20"/>
        </w:rPr>
        <w:t xml:space="preserve">eignen sich </w:t>
      </w:r>
      <w:r w:rsidR="00BF6E7C" w:rsidRPr="00BF6E7C">
        <w:rPr>
          <w:rFonts w:ascii="Arial" w:hAnsi="Arial" w:cs="Arial"/>
          <w:bCs/>
          <w:sz w:val="20"/>
        </w:rPr>
        <w:t xml:space="preserve">für </w:t>
      </w:r>
      <w:r w:rsidR="00BF6E7C">
        <w:rPr>
          <w:rFonts w:ascii="Arial" w:hAnsi="Arial" w:cs="Arial"/>
          <w:bCs/>
          <w:sz w:val="20"/>
        </w:rPr>
        <w:t>eine Vielzahl an Anwendungen</w:t>
      </w:r>
      <w:r w:rsidR="00BF6E7C" w:rsidRPr="00BF6E7C">
        <w:rPr>
          <w:rFonts w:ascii="Arial" w:hAnsi="Arial" w:cs="Arial"/>
          <w:bCs/>
          <w:sz w:val="20"/>
        </w:rPr>
        <w:t xml:space="preserve"> mit hohem IP-</w:t>
      </w:r>
      <w:r w:rsidR="0087278E">
        <w:rPr>
          <w:rFonts w:ascii="Arial" w:hAnsi="Arial" w:cs="Arial"/>
          <w:bCs/>
          <w:sz w:val="20"/>
        </w:rPr>
        <w:t>Schutz</w:t>
      </w:r>
    </w:p>
    <w:p w14:paraId="3C8E84CD" w14:textId="42898D94" w:rsidR="00BF6E7C" w:rsidRDefault="00BF6E7C" w:rsidP="00A748BB">
      <w:pPr>
        <w:rPr>
          <w:rFonts w:ascii="Arial" w:hAnsi="Arial" w:cs="Arial"/>
          <w:bCs/>
          <w:sz w:val="20"/>
        </w:rPr>
      </w:pPr>
    </w:p>
    <w:p w14:paraId="10F09F0C" w14:textId="3B83DACF" w:rsidR="00BF6E7C" w:rsidRPr="000A72CF" w:rsidRDefault="00BF6E7C" w:rsidP="00BF6E7C">
      <w:pPr>
        <w:spacing w:line="360" w:lineRule="auto"/>
        <w:rPr>
          <w:rFonts w:cstheme="minorHAnsi"/>
        </w:rPr>
      </w:pPr>
      <w:r w:rsidRPr="00B52F17">
        <w:rPr>
          <w:rFonts w:cstheme="minorHAnsi"/>
          <w:noProof/>
        </w:rPr>
        <w:lastRenderedPageBreak/>
        <w:drawing>
          <wp:inline distT="0" distB="0" distL="0" distR="0" wp14:anchorId="0E0DB3D2" wp14:editId="3EB8420D">
            <wp:extent cx="2809875" cy="1971373"/>
            <wp:effectExtent l="0" t="0" r="0" b="0"/>
            <wp:docPr id="3" name="Grafik 3" descr="\\EgnyteDrive\technicalassociates\Shared\Techpub E\TP Germany\Pfannenberg\Features and articles\PF001133 - Artikel GL Vibrationsresistenz PRO-4-PRO\PF001133 - 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nyteDrive\technicalassociates\Shared\Techpub E\TP Germany\Pfannenberg\Features and articles\PF001133 - Artikel GL Vibrationsresistenz PRO-4-PRO\PF001133 - Bild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12873" cy="1973476"/>
                    </a:xfrm>
                    <a:prstGeom prst="rect">
                      <a:avLst/>
                    </a:prstGeom>
                    <a:noFill/>
                    <a:ln>
                      <a:noFill/>
                    </a:ln>
                  </pic:spPr>
                </pic:pic>
              </a:graphicData>
            </a:graphic>
          </wp:inline>
        </w:drawing>
      </w:r>
    </w:p>
    <w:p w14:paraId="7A125B1C" w14:textId="47CA210D" w:rsidR="00BF6E7C" w:rsidRDefault="00852A8F" w:rsidP="00BF6E7C">
      <w:pPr>
        <w:spacing w:line="360" w:lineRule="auto"/>
      </w:pPr>
      <w:proofErr w:type="spellStart"/>
      <w:r>
        <w:rPr>
          <w:rFonts w:ascii="Arial" w:hAnsi="Arial" w:cs="Arial"/>
          <w:bCs/>
          <w:sz w:val="20"/>
        </w:rPr>
        <w:t>Bildunterschrift_</w:t>
      </w:r>
      <w:r w:rsidR="00BF6E7C" w:rsidRPr="00BF6E7C">
        <w:rPr>
          <w:rFonts w:ascii="Arial" w:hAnsi="Arial" w:cs="Arial"/>
          <w:bCs/>
          <w:sz w:val="20"/>
        </w:rPr>
        <w:t>Bild</w:t>
      </w:r>
      <w:proofErr w:type="spellEnd"/>
      <w:r w:rsidR="00BF6E7C">
        <w:rPr>
          <w:rFonts w:ascii="Arial" w:hAnsi="Arial" w:cs="Arial"/>
          <w:bCs/>
          <w:sz w:val="20"/>
        </w:rPr>
        <w:t xml:space="preserve"> </w:t>
      </w:r>
      <w:r w:rsidR="00BF6E7C" w:rsidRPr="00BF6E7C">
        <w:rPr>
          <w:rFonts w:ascii="Arial" w:hAnsi="Arial" w:cs="Arial"/>
          <w:bCs/>
          <w:sz w:val="20"/>
        </w:rPr>
        <w:t xml:space="preserve">2: </w:t>
      </w:r>
      <w:r w:rsidR="0030639A">
        <w:rPr>
          <w:rFonts w:ascii="Arial" w:hAnsi="Arial" w:cs="Arial"/>
          <w:bCs/>
          <w:sz w:val="20"/>
        </w:rPr>
        <w:t>D</w:t>
      </w:r>
      <w:r w:rsidR="0030639A" w:rsidRPr="00BF6E7C">
        <w:rPr>
          <w:rFonts w:ascii="Arial" w:hAnsi="Arial" w:cs="Arial"/>
          <w:bCs/>
          <w:sz w:val="20"/>
        </w:rPr>
        <w:t xml:space="preserve">ie </w:t>
      </w:r>
      <w:r w:rsidR="007D2548">
        <w:rPr>
          <w:rFonts w:ascii="Arial" w:hAnsi="Arial" w:cs="Arial"/>
          <w:bCs/>
          <w:sz w:val="20"/>
        </w:rPr>
        <w:t>DNV-</w:t>
      </w:r>
      <w:r w:rsidR="0030639A" w:rsidRPr="00BF6E7C">
        <w:rPr>
          <w:rFonts w:ascii="Arial" w:hAnsi="Arial" w:cs="Arial"/>
          <w:bCs/>
          <w:sz w:val="20"/>
        </w:rPr>
        <w:t xml:space="preserve">GL-Signalgeräte </w:t>
      </w:r>
      <w:r w:rsidR="0030639A">
        <w:rPr>
          <w:rFonts w:ascii="Arial" w:hAnsi="Arial" w:cs="Arial"/>
          <w:bCs/>
          <w:sz w:val="20"/>
        </w:rPr>
        <w:t>erweisen sich d</w:t>
      </w:r>
      <w:r w:rsidR="00BF6E7C" w:rsidRPr="00BF6E7C">
        <w:rPr>
          <w:rFonts w:ascii="Arial" w:hAnsi="Arial" w:cs="Arial"/>
          <w:bCs/>
          <w:sz w:val="20"/>
        </w:rPr>
        <w:t xml:space="preserve">ank verwindungssteifen Kunststoffgehäusen mit Schlagfestigkeit IK08 </w:t>
      </w:r>
      <w:r w:rsidR="0030639A">
        <w:rPr>
          <w:rFonts w:ascii="Arial" w:hAnsi="Arial" w:cs="Arial"/>
          <w:bCs/>
          <w:sz w:val="20"/>
        </w:rPr>
        <w:t>als</w:t>
      </w:r>
      <w:r w:rsidR="00BF6E7C" w:rsidRPr="00BF6E7C">
        <w:rPr>
          <w:rFonts w:ascii="Arial" w:hAnsi="Arial" w:cs="Arial"/>
          <w:bCs/>
          <w:sz w:val="20"/>
        </w:rPr>
        <w:t xml:space="preserve"> besonders robust</w:t>
      </w:r>
    </w:p>
    <w:p w14:paraId="391B48E3" w14:textId="77777777" w:rsidR="0030639A" w:rsidRDefault="0030639A" w:rsidP="00BF6E7C">
      <w:pPr>
        <w:spacing w:line="360" w:lineRule="auto"/>
        <w:rPr>
          <w:rFonts w:cstheme="minorHAnsi"/>
        </w:rPr>
      </w:pPr>
    </w:p>
    <w:p w14:paraId="2D3E3384" w14:textId="657C981B" w:rsidR="00BF6E7C" w:rsidRPr="000A72CF" w:rsidRDefault="00BF6E7C" w:rsidP="00BF6E7C">
      <w:pPr>
        <w:spacing w:line="360" w:lineRule="auto"/>
        <w:rPr>
          <w:rFonts w:cstheme="minorHAnsi"/>
        </w:rPr>
      </w:pPr>
      <w:r w:rsidRPr="00B52F17">
        <w:rPr>
          <w:rFonts w:cstheme="minorHAnsi"/>
          <w:noProof/>
        </w:rPr>
        <w:drawing>
          <wp:inline distT="0" distB="0" distL="0" distR="0" wp14:anchorId="3DCAC07E" wp14:editId="26477E76">
            <wp:extent cx="2905125" cy="2181225"/>
            <wp:effectExtent l="0" t="0" r="9525" b="9525"/>
            <wp:docPr id="4" name="Grafik 4" descr="\\EgnyteDrive\technicalassociates\Shared\Techpub E\TP Germany\Pfannenberg\Features and articles\PF001133 - Artikel GL Vibrationsresistenz PRO-4-PRO\PF001133 - Bi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nyteDrive\technicalassociates\Shared\Techpub E\TP Germany\Pfannenberg\Features and articles\PF001133 - Artikel GL Vibrationsresistenz PRO-4-PRO\PF001133 - Bild3.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05125" cy="2181225"/>
                    </a:xfrm>
                    <a:prstGeom prst="rect">
                      <a:avLst/>
                    </a:prstGeom>
                    <a:noFill/>
                    <a:ln>
                      <a:noFill/>
                    </a:ln>
                  </pic:spPr>
                </pic:pic>
              </a:graphicData>
            </a:graphic>
          </wp:inline>
        </w:drawing>
      </w:r>
      <w:r w:rsidR="005E4A21">
        <w:rPr>
          <w:noProof/>
        </w:rPr>
        <w:drawing>
          <wp:inline distT="0" distB="0" distL="0" distR="0" wp14:anchorId="77E43506" wp14:editId="08D312A1">
            <wp:extent cx="708660" cy="8915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8660" cy="891540"/>
                    </a:xfrm>
                    <a:prstGeom prst="rect">
                      <a:avLst/>
                    </a:prstGeom>
                  </pic:spPr>
                </pic:pic>
              </a:graphicData>
            </a:graphic>
          </wp:inline>
        </w:drawing>
      </w:r>
    </w:p>
    <w:p w14:paraId="464B099F" w14:textId="3062D7F3" w:rsidR="00BF6E7C" w:rsidRPr="00BF6E7C" w:rsidRDefault="00852A8F" w:rsidP="00BF6E7C">
      <w:pPr>
        <w:spacing w:line="360" w:lineRule="auto"/>
        <w:rPr>
          <w:rFonts w:ascii="Arial" w:hAnsi="Arial" w:cs="Arial"/>
          <w:bCs/>
          <w:sz w:val="20"/>
        </w:rPr>
      </w:pPr>
      <w:proofErr w:type="spellStart"/>
      <w:r>
        <w:rPr>
          <w:rFonts w:ascii="Arial" w:hAnsi="Arial" w:cs="Arial"/>
          <w:bCs/>
          <w:sz w:val="20"/>
        </w:rPr>
        <w:t>Bildunterschrift_</w:t>
      </w:r>
      <w:r w:rsidR="00BF6E7C" w:rsidRPr="00BF6E7C">
        <w:rPr>
          <w:rFonts w:ascii="Arial" w:hAnsi="Arial" w:cs="Arial"/>
          <w:bCs/>
          <w:sz w:val="20"/>
        </w:rPr>
        <w:t>Bild</w:t>
      </w:r>
      <w:proofErr w:type="spellEnd"/>
      <w:r w:rsidR="00BF6E7C">
        <w:rPr>
          <w:rFonts w:ascii="Arial" w:hAnsi="Arial" w:cs="Arial"/>
          <w:bCs/>
          <w:sz w:val="20"/>
        </w:rPr>
        <w:t xml:space="preserve"> </w:t>
      </w:r>
      <w:r w:rsidR="00BF6E7C" w:rsidRPr="00BF6E7C">
        <w:rPr>
          <w:rFonts w:ascii="Arial" w:hAnsi="Arial" w:cs="Arial"/>
          <w:bCs/>
          <w:sz w:val="20"/>
        </w:rPr>
        <w:t>3: Eine zusätzliche Sicherung gegen Vibrationen</w:t>
      </w:r>
      <w:r w:rsidR="0030639A">
        <w:rPr>
          <w:rFonts w:ascii="Arial" w:hAnsi="Arial" w:cs="Arial"/>
          <w:bCs/>
          <w:sz w:val="20"/>
        </w:rPr>
        <w:t>,</w:t>
      </w:r>
      <w:r w:rsidR="00BF6E7C" w:rsidRPr="00BF6E7C">
        <w:rPr>
          <w:rFonts w:ascii="Arial" w:hAnsi="Arial" w:cs="Arial"/>
          <w:bCs/>
          <w:sz w:val="20"/>
        </w:rPr>
        <w:t xml:space="preserve"> Erschütterungen </w:t>
      </w:r>
      <w:r w:rsidR="0030639A">
        <w:rPr>
          <w:rFonts w:ascii="Arial" w:hAnsi="Arial" w:cs="Arial"/>
          <w:bCs/>
          <w:sz w:val="20"/>
        </w:rPr>
        <w:t xml:space="preserve">und Stößen </w:t>
      </w:r>
      <w:r w:rsidR="00BF6E7C" w:rsidRPr="00BF6E7C">
        <w:rPr>
          <w:rFonts w:ascii="Arial" w:hAnsi="Arial" w:cs="Arial"/>
          <w:bCs/>
          <w:sz w:val="20"/>
        </w:rPr>
        <w:t xml:space="preserve">soll ein </w:t>
      </w:r>
      <w:r w:rsidR="005E4A21">
        <w:rPr>
          <w:rFonts w:ascii="Arial" w:hAnsi="Arial" w:cs="Arial"/>
          <w:bCs/>
          <w:sz w:val="20"/>
        </w:rPr>
        <w:t>Lösen oder Abbrechen</w:t>
      </w:r>
      <w:r w:rsidR="00BF6E7C" w:rsidRPr="00BF6E7C">
        <w:rPr>
          <w:rFonts w:ascii="Arial" w:hAnsi="Arial" w:cs="Arial"/>
          <w:bCs/>
          <w:sz w:val="20"/>
        </w:rPr>
        <w:t xml:space="preserve"> </w:t>
      </w:r>
      <w:r w:rsidR="0087278E">
        <w:rPr>
          <w:rFonts w:ascii="Arial" w:hAnsi="Arial" w:cs="Arial"/>
          <w:bCs/>
          <w:sz w:val="20"/>
        </w:rPr>
        <w:t xml:space="preserve">der </w:t>
      </w:r>
      <w:r w:rsidR="00BF6E7C" w:rsidRPr="00BF6E7C">
        <w:rPr>
          <w:rFonts w:ascii="Arial" w:hAnsi="Arial" w:cs="Arial"/>
          <w:bCs/>
          <w:sz w:val="20"/>
        </w:rPr>
        <w:t>Leiterplatten-Komponenten verhindern</w:t>
      </w:r>
    </w:p>
    <w:p w14:paraId="47BCFB38" w14:textId="77777777" w:rsidR="00BF6E7C" w:rsidRPr="000A72CF" w:rsidRDefault="00BF6E7C" w:rsidP="00BF6E7C">
      <w:pPr>
        <w:spacing w:line="360" w:lineRule="auto"/>
        <w:rPr>
          <w:rFonts w:cstheme="minorHAnsi"/>
        </w:rPr>
      </w:pPr>
    </w:p>
    <w:p w14:paraId="37FE60BF" w14:textId="77777777" w:rsidR="00BF6E7C" w:rsidRPr="000A72CF" w:rsidRDefault="00BF6E7C" w:rsidP="00BF6E7C">
      <w:pPr>
        <w:spacing w:line="360" w:lineRule="auto"/>
        <w:rPr>
          <w:rFonts w:cstheme="minorHAnsi"/>
        </w:rPr>
      </w:pPr>
      <w:r w:rsidRPr="00B52F17">
        <w:rPr>
          <w:rFonts w:cstheme="minorHAnsi"/>
          <w:noProof/>
        </w:rPr>
        <w:drawing>
          <wp:inline distT="0" distB="0" distL="0" distR="0" wp14:anchorId="1FCB42CB" wp14:editId="53CE3BFD">
            <wp:extent cx="2905125" cy="2056913"/>
            <wp:effectExtent l="0" t="0" r="0" b="635"/>
            <wp:docPr id="6" name="Grafik 6" descr="\\EgnyteDrive\technicalassociates\Shared\Techpub E\TP Germany\Pfannenberg\Features and articles\PF001133 - Artikel GL Vibrationsresistenz PRO-4-PRO\PF001133 - Bil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nyteDrive\technicalassociates\Shared\Techpub E\TP Germany\Pfannenberg\Features and articles\PF001133 - Artikel GL Vibrationsresistenz PRO-4-PRO\PF001133 - Bild4.t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24380" cy="2070546"/>
                    </a:xfrm>
                    <a:prstGeom prst="rect">
                      <a:avLst/>
                    </a:prstGeom>
                    <a:noFill/>
                    <a:ln>
                      <a:noFill/>
                    </a:ln>
                  </pic:spPr>
                </pic:pic>
              </a:graphicData>
            </a:graphic>
          </wp:inline>
        </w:drawing>
      </w:r>
    </w:p>
    <w:p w14:paraId="34D24B37" w14:textId="5B035227" w:rsidR="00BF6E7C" w:rsidRPr="006F599D" w:rsidRDefault="00852A8F" w:rsidP="00BF6E7C">
      <w:pPr>
        <w:spacing w:line="360" w:lineRule="auto"/>
        <w:rPr>
          <w:rFonts w:ascii="Arial" w:hAnsi="Arial" w:cs="Arial"/>
          <w:bCs/>
          <w:sz w:val="20"/>
        </w:rPr>
      </w:pPr>
      <w:r>
        <w:rPr>
          <w:rFonts w:ascii="Arial" w:hAnsi="Arial" w:cs="Arial"/>
          <w:bCs/>
          <w:sz w:val="20"/>
        </w:rPr>
        <w:t>Bildunterschrift_</w:t>
      </w:r>
      <w:r w:rsidR="00BF6E7C" w:rsidRPr="006F599D">
        <w:rPr>
          <w:rFonts w:ascii="Arial" w:hAnsi="Arial" w:cs="Arial"/>
          <w:bCs/>
          <w:sz w:val="20"/>
        </w:rPr>
        <w:t>Bild</w:t>
      </w:r>
      <w:r w:rsidR="00E66901">
        <w:rPr>
          <w:rFonts w:ascii="Arial" w:hAnsi="Arial" w:cs="Arial"/>
          <w:bCs/>
          <w:sz w:val="20"/>
        </w:rPr>
        <w:t xml:space="preserve"> 4: </w:t>
      </w:r>
      <w:r w:rsidR="00BF6E7C" w:rsidRPr="006F599D">
        <w:rPr>
          <w:rFonts w:ascii="Arial" w:hAnsi="Arial" w:cs="Arial"/>
          <w:bCs/>
          <w:sz w:val="20"/>
        </w:rPr>
        <w:t xml:space="preserve">Die Pfannenberg </w:t>
      </w:r>
      <w:proofErr w:type="spellStart"/>
      <w:r w:rsidR="00BF6E7C" w:rsidRPr="006F599D">
        <w:rPr>
          <w:rFonts w:ascii="Arial" w:hAnsi="Arial" w:cs="Arial"/>
          <w:bCs/>
          <w:sz w:val="20"/>
        </w:rPr>
        <w:t>Sizing</w:t>
      </w:r>
      <w:proofErr w:type="spellEnd"/>
      <w:r w:rsidR="00BF6E7C" w:rsidRPr="006F599D">
        <w:rPr>
          <w:rFonts w:ascii="Arial" w:hAnsi="Arial" w:cs="Arial"/>
          <w:bCs/>
          <w:sz w:val="20"/>
        </w:rPr>
        <w:t xml:space="preserve"> Software unterstützt </w:t>
      </w:r>
      <w:r w:rsidR="005E4A21">
        <w:rPr>
          <w:rFonts w:ascii="Arial" w:hAnsi="Arial" w:cs="Arial"/>
          <w:bCs/>
          <w:sz w:val="20"/>
        </w:rPr>
        <w:t xml:space="preserve">Planer und </w:t>
      </w:r>
      <w:r w:rsidR="00BF6E7C" w:rsidRPr="006F599D">
        <w:rPr>
          <w:rFonts w:ascii="Arial" w:hAnsi="Arial" w:cs="Arial"/>
          <w:bCs/>
          <w:sz w:val="20"/>
        </w:rPr>
        <w:t xml:space="preserve">Anwender bei der Auswahl der richtigen Signalgeräte </w:t>
      </w:r>
      <w:r w:rsidR="00C86275">
        <w:rPr>
          <w:rFonts w:ascii="Arial" w:hAnsi="Arial" w:cs="Arial"/>
          <w:bCs/>
          <w:sz w:val="20"/>
        </w:rPr>
        <w:t xml:space="preserve">und schützt vor </w:t>
      </w:r>
      <w:r w:rsidR="00C86275" w:rsidRPr="00C86275">
        <w:rPr>
          <w:rFonts w:ascii="Arial" w:hAnsi="Arial" w:cs="Arial"/>
          <w:bCs/>
          <w:sz w:val="20"/>
        </w:rPr>
        <w:t>Über- sowie gefährliche</w:t>
      </w:r>
      <w:r w:rsidR="00C86275">
        <w:rPr>
          <w:rFonts w:ascii="Arial" w:hAnsi="Arial" w:cs="Arial"/>
          <w:bCs/>
          <w:sz w:val="20"/>
        </w:rPr>
        <w:t>n</w:t>
      </w:r>
      <w:r w:rsidR="00C86275" w:rsidRPr="00C86275">
        <w:rPr>
          <w:rFonts w:ascii="Arial" w:hAnsi="Arial" w:cs="Arial"/>
          <w:bCs/>
          <w:sz w:val="20"/>
        </w:rPr>
        <w:t xml:space="preserve"> Unterdimensionierungen</w:t>
      </w:r>
    </w:p>
    <w:p w14:paraId="029C4FEE" w14:textId="77777777" w:rsidR="00BF6E7C" w:rsidRPr="000A72CF" w:rsidRDefault="00BF6E7C" w:rsidP="00BF6E7C">
      <w:pPr>
        <w:spacing w:line="360" w:lineRule="auto"/>
        <w:rPr>
          <w:rFonts w:cstheme="minorHAnsi"/>
        </w:rPr>
      </w:pPr>
    </w:p>
    <w:p w14:paraId="201604DD" w14:textId="77777777" w:rsidR="008A7D04" w:rsidRPr="00383A39" w:rsidRDefault="008A7D04" w:rsidP="00383A39">
      <w:pPr>
        <w:spacing w:line="360" w:lineRule="auto"/>
        <w:jc w:val="both"/>
        <w:rPr>
          <w:rFonts w:ascii="Arial" w:hAnsi="Arial" w:cs="Arial"/>
          <w:bCs/>
        </w:rPr>
      </w:pPr>
      <w:r w:rsidRPr="008A7D04">
        <w:rPr>
          <w:rFonts w:ascii="Arial" w:hAnsi="Arial" w:cs="Arial"/>
          <w:b/>
          <w:bCs/>
          <w:sz w:val="20"/>
          <w:szCs w:val="20"/>
        </w:rPr>
        <w:lastRenderedPageBreak/>
        <w:t>Über Pfannenberg</w:t>
      </w:r>
    </w:p>
    <w:p w14:paraId="07C55D4B" w14:textId="77777777" w:rsidR="008A7D04" w:rsidRPr="008A7D04" w:rsidRDefault="008A7D04" w:rsidP="008A7D04">
      <w:pPr>
        <w:jc w:val="both"/>
        <w:rPr>
          <w:rFonts w:ascii="Arial" w:hAnsi="Arial" w:cs="Arial"/>
          <w:sz w:val="20"/>
          <w:szCs w:val="20"/>
        </w:rPr>
      </w:pPr>
      <w:r w:rsidRPr="008A7D04">
        <w:rPr>
          <w:rFonts w:ascii="Arial" w:hAnsi="Arial" w:cs="Arial"/>
          <w:sz w:val="20"/>
          <w:szCs w:val="20"/>
        </w:rPr>
        <w:t>Pfannenberg ist ein mittelständisches Unternehmen, das innovative und hochwertige Elektrotechnik für die Industrie anbietet. Mit dem Hauptsitz in Hamburg und weiteren Standorten in Brasilien, China, England, Frankreich, Italien, Russland, Singapur und den USA, gehört das Unternehmen heute zu den Global Playern dieser Branche. Das Produktportfolio umfasst Komponenten und Systemlösungen für die Schaltschrank-Klimatisierung, Rückkühlung, optische und akustische Signaltechnologie sowie kundenspezifische Lösungen. Besonderes Highlight im Pfannenberg Portfolio sind künstlerisch gestaltete Beleuchtungen im Auftrag von Architekten, Designern, Stadt- und Raumplanern (</w:t>
      </w:r>
      <w:hyperlink r:id="rId13" w:history="1">
        <w:r w:rsidRPr="008A7D04">
          <w:rPr>
            <w:rStyle w:val="Hyperlink"/>
            <w:rFonts w:ascii="Arial" w:hAnsi="Arial" w:cs="Arial"/>
            <w:sz w:val="20"/>
            <w:szCs w:val="20"/>
          </w:rPr>
          <w:t>www.art-illumination.com</w:t>
        </w:r>
      </w:hyperlink>
      <w:r w:rsidRPr="008A7D04">
        <w:rPr>
          <w:rFonts w:ascii="Arial" w:hAnsi="Arial" w:cs="Arial"/>
          <w:sz w:val="20"/>
          <w:szCs w:val="20"/>
        </w:rPr>
        <w:t>).</w:t>
      </w:r>
    </w:p>
    <w:p w14:paraId="3998B2E7" w14:textId="77777777" w:rsidR="008A7D04" w:rsidRPr="006D46B5" w:rsidRDefault="008A7D04" w:rsidP="006C50B3">
      <w:pPr>
        <w:jc w:val="both"/>
        <w:rPr>
          <w:rFonts w:ascii="Arial" w:hAnsi="Arial" w:cs="Arial"/>
          <w:sz w:val="20"/>
          <w:szCs w:val="20"/>
        </w:rPr>
      </w:pPr>
    </w:p>
    <w:p w14:paraId="32142BA6" w14:textId="77777777" w:rsidR="006C50B3" w:rsidRPr="006D46B5" w:rsidRDefault="006C50B3" w:rsidP="006C50B3">
      <w:pPr>
        <w:rPr>
          <w:rFonts w:ascii="Arial" w:hAnsi="Arial" w:cs="Arial"/>
          <w:sz w:val="20"/>
          <w:szCs w:val="20"/>
        </w:rPr>
      </w:pPr>
      <w:r w:rsidRPr="006D46B5">
        <w:rPr>
          <w:rFonts w:ascii="Arial" w:hAnsi="Arial" w:cs="Arial"/>
          <w:sz w:val="20"/>
          <w:szCs w:val="20"/>
        </w:rPr>
        <w:t xml:space="preserve">Nähere Informationen zu Pfannenberg finden sie unter: </w:t>
      </w:r>
      <w:hyperlink r:id="rId14" w:history="1">
        <w:r w:rsidRPr="006D46B5">
          <w:rPr>
            <w:rStyle w:val="Hyperlink"/>
            <w:rFonts w:ascii="Arial" w:hAnsi="Arial" w:cs="Arial"/>
            <w:sz w:val="20"/>
            <w:szCs w:val="20"/>
          </w:rPr>
          <w:t>http://www.pfannenberg.com/de</w:t>
        </w:r>
      </w:hyperlink>
    </w:p>
    <w:p w14:paraId="4ADB5014" w14:textId="77777777" w:rsidR="00BB09D8" w:rsidRPr="006D46B5" w:rsidRDefault="00BB09D8" w:rsidP="00763D28">
      <w:pPr>
        <w:rPr>
          <w:rFonts w:ascii="Arial" w:hAnsi="Arial" w:cs="Arial"/>
          <w:sz w:val="20"/>
          <w:szCs w:val="20"/>
        </w:rPr>
      </w:pPr>
    </w:p>
    <w:p w14:paraId="5A9BE1C3" w14:textId="77777777" w:rsidR="00321204" w:rsidRPr="006D46B5" w:rsidRDefault="00321204" w:rsidP="00763D28">
      <w:pPr>
        <w:rPr>
          <w:rFonts w:ascii="Arial" w:hAnsi="Arial" w:cs="Arial"/>
          <w:sz w:val="20"/>
          <w:szCs w:val="20"/>
        </w:rPr>
      </w:pPr>
      <w:r w:rsidRPr="006D46B5">
        <w:rPr>
          <w:rFonts w:ascii="Arial" w:hAnsi="Arial" w:cs="Arial"/>
          <w:sz w:val="20"/>
          <w:szCs w:val="20"/>
        </w:rPr>
        <w:t>Für weitere Informationen kontaktieren Sie bitte:</w:t>
      </w:r>
    </w:p>
    <w:p w14:paraId="2930CF28" w14:textId="77777777" w:rsidR="00BB09D8" w:rsidRPr="006D46B5" w:rsidRDefault="00BB09D8" w:rsidP="00763D28">
      <w:pPr>
        <w:rPr>
          <w:rFonts w:ascii="Arial" w:hAnsi="Arial" w:cs="Arial"/>
          <w:sz w:val="20"/>
          <w:szCs w:val="20"/>
        </w:rPr>
      </w:pPr>
    </w:p>
    <w:p w14:paraId="5087F8CA" w14:textId="77777777" w:rsidR="00BB09D8" w:rsidRPr="006D46B5" w:rsidRDefault="00BB09D8" w:rsidP="00BB09D8">
      <w:pPr>
        <w:tabs>
          <w:tab w:val="left" w:pos="7938"/>
        </w:tabs>
        <w:autoSpaceDE w:val="0"/>
        <w:autoSpaceDN w:val="0"/>
        <w:adjustRightInd w:val="0"/>
        <w:spacing w:line="360" w:lineRule="auto"/>
        <w:ind w:right="1134"/>
        <w:jc w:val="both"/>
        <w:rPr>
          <w:rFonts w:ascii="Arial" w:hAnsi="Arial" w:cs="Arial"/>
          <w:b/>
          <w:sz w:val="20"/>
          <w:szCs w:val="20"/>
        </w:rPr>
      </w:pPr>
      <w:r w:rsidRPr="006D46B5">
        <w:rPr>
          <w:rFonts w:ascii="Arial" w:hAnsi="Arial" w:cs="Arial"/>
          <w:b/>
          <w:sz w:val="20"/>
          <w:szCs w:val="20"/>
        </w:rPr>
        <w:t>Pressebüro</w:t>
      </w:r>
      <w:r w:rsidR="00D43803">
        <w:rPr>
          <w:rFonts w:ascii="Arial" w:hAnsi="Arial" w:cs="Arial"/>
          <w:b/>
          <w:sz w:val="20"/>
          <w:szCs w:val="20"/>
        </w:rPr>
        <w:t xml:space="preserve"> – Belegexemplare bitte an diese Adresse</w:t>
      </w:r>
    </w:p>
    <w:p w14:paraId="0B602D43" w14:textId="77777777" w:rsidR="00E86072" w:rsidRPr="00A748BB" w:rsidRDefault="00E86072" w:rsidP="00E86072">
      <w:pPr>
        <w:tabs>
          <w:tab w:val="left" w:pos="7938"/>
        </w:tabs>
        <w:autoSpaceDE w:val="0"/>
        <w:autoSpaceDN w:val="0"/>
        <w:adjustRightInd w:val="0"/>
        <w:spacing w:line="360" w:lineRule="auto"/>
        <w:ind w:right="1134"/>
        <w:jc w:val="both"/>
        <w:rPr>
          <w:rFonts w:ascii="Arial" w:hAnsi="Arial" w:cs="Arial"/>
          <w:sz w:val="20"/>
          <w:szCs w:val="20"/>
          <w:lang w:val="en-US"/>
        </w:rPr>
      </w:pPr>
      <w:r w:rsidRPr="00A748BB">
        <w:rPr>
          <w:rFonts w:ascii="Arial" w:hAnsi="Arial" w:cs="Arial"/>
          <w:sz w:val="20"/>
          <w:szCs w:val="20"/>
          <w:lang w:val="en-US"/>
        </w:rPr>
        <w:t>Carsten Otte</w:t>
      </w:r>
    </w:p>
    <w:p w14:paraId="03B50895" w14:textId="77777777" w:rsidR="00E86072" w:rsidRPr="00A748BB" w:rsidRDefault="00E86072" w:rsidP="00E86072">
      <w:pPr>
        <w:tabs>
          <w:tab w:val="left" w:pos="7938"/>
        </w:tabs>
        <w:autoSpaceDE w:val="0"/>
        <w:autoSpaceDN w:val="0"/>
        <w:adjustRightInd w:val="0"/>
        <w:spacing w:line="360" w:lineRule="auto"/>
        <w:ind w:right="1134"/>
        <w:jc w:val="both"/>
        <w:rPr>
          <w:rFonts w:ascii="Arial" w:hAnsi="Arial" w:cs="Arial"/>
          <w:sz w:val="20"/>
          <w:szCs w:val="20"/>
          <w:lang w:val="en-US"/>
        </w:rPr>
      </w:pPr>
      <w:r w:rsidRPr="00A748BB">
        <w:rPr>
          <w:rFonts w:ascii="Arial" w:hAnsi="Arial" w:cs="Arial"/>
          <w:sz w:val="20"/>
          <w:szCs w:val="20"/>
          <w:lang w:val="en-US"/>
        </w:rPr>
        <w:t>c/o Technical Publicity</w:t>
      </w:r>
    </w:p>
    <w:p w14:paraId="5316FA2B" w14:textId="77777777" w:rsidR="00E86072" w:rsidRPr="006D46B5" w:rsidRDefault="00E86072" w:rsidP="00E86072">
      <w:pPr>
        <w:tabs>
          <w:tab w:val="left" w:pos="7938"/>
        </w:tabs>
        <w:autoSpaceDE w:val="0"/>
        <w:autoSpaceDN w:val="0"/>
        <w:adjustRightInd w:val="0"/>
        <w:spacing w:line="360" w:lineRule="auto"/>
        <w:ind w:right="1134"/>
        <w:jc w:val="both"/>
        <w:rPr>
          <w:rFonts w:ascii="Arial" w:hAnsi="Arial" w:cs="Arial"/>
          <w:sz w:val="20"/>
          <w:szCs w:val="20"/>
        </w:rPr>
      </w:pPr>
      <w:r w:rsidRPr="006D46B5">
        <w:rPr>
          <w:rFonts w:ascii="Arial" w:hAnsi="Arial" w:cs="Arial"/>
          <w:sz w:val="20"/>
          <w:szCs w:val="20"/>
        </w:rPr>
        <w:t>Bäckerstraße 6, 212</w:t>
      </w:r>
      <w:bookmarkStart w:id="0" w:name="_GoBack"/>
      <w:bookmarkEnd w:id="0"/>
      <w:r w:rsidRPr="006D46B5">
        <w:rPr>
          <w:rFonts w:ascii="Arial" w:hAnsi="Arial" w:cs="Arial"/>
          <w:sz w:val="20"/>
          <w:szCs w:val="20"/>
        </w:rPr>
        <w:t>44 Buchholz</w:t>
      </w:r>
    </w:p>
    <w:p w14:paraId="33882CBF" w14:textId="0013ACF7" w:rsidR="00E86072" w:rsidRPr="006D46B5" w:rsidRDefault="00E86072" w:rsidP="00E86072">
      <w:pPr>
        <w:tabs>
          <w:tab w:val="left" w:pos="7938"/>
        </w:tabs>
        <w:autoSpaceDE w:val="0"/>
        <w:autoSpaceDN w:val="0"/>
        <w:adjustRightInd w:val="0"/>
        <w:spacing w:line="360" w:lineRule="auto"/>
        <w:ind w:right="1134"/>
        <w:jc w:val="both"/>
        <w:rPr>
          <w:rFonts w:ascii="Arial" w:hAnsi="Arial" w:cs="Arial"/>
          <w:sz w:val="20"/>
          <w:szCs w:val="20"/>
        </w:rPr>
      </w:pPr>
      <w:r w:rsidRPr="006D46B5">
        <w:rPr>
          <w:rFonts w:ascii="Arial" w:hAnsi="Arial" w:cs="Arial"/>
          <w:sz w:val="20"/>
          <w:szCs w:val="20"/>
        </w:rPr>
        <w:t xml:space="preserve">Tel. </w:t>
      </w:r>
      <w:r>
        <w:rPr>
          <w:rFonts w:ascii="Arial" w:hAnsi="Arial" w:cs="Arial"/>
          <w:sz w:val="20"/>
          <w:szCs w:val="20"/>
        </w:rPr>
        <w:t xml:space="preserve">+49 (0)4181 </w:t>
      </w:r>
      <w:r w:rsidRPr="00897EB0">
        <w:rPr>
          <w:rFonts w:ascii="Arial" w:hAnsi="Arial" w:cs="Arial"/>
          <w:sz w:val="20"/>
          <w:szCs w:val="20"/>
        </w:rPr>
        <w:t>968 098</w:t>
      </w:r>
      <w:r>
        <w:rPr>
          <w:rFonts w:ascii="Arial" w:hAnsi="Arial" w:cs="Arial"/>
          <w:sz w:val="20"/>
          <w:szCs w:val="20"/>
        </w:rPr>
        <w:t>-</w:t>
      </w:r>
      <w:r w:rsidRPr="00897EB0">
        <w:rPr>
          <w:rFonts w:ascii="Arial" w:hAnsi="Arial" w:cs="Arial"/>
          <w:sz w:val="20"/>
          <w:szCs w:val="20"/>
        </w:rPr>
        <w:t>8</w:t>
      </w:r>
      <w:r w:rsidR="00884685">
        <w:rPr>
          <w:rFonts w:ascii="Arial" w:hAnsi="Arial" w:cs="Arial"/>
          <w:sz w:val="20"/>
          <w:szCs w:val="20"/>
        </w:rPr>
        <w:t>0</w:t>
      </w:r>
    </w:p>
    <w:p w14:paraId="0A296F29" w14:textId="77777777" w:rsidR="00E86072" w:rsidRPr="006D46B5" w:rsidRDefault="009C0E49" w:rsidP="00E86072">
      <w:pPr>
        <w:tabs>
          <w:tab w:val="left" w:pos="7938"/>
        </w:tabs>
        <w:autoSpaceDE w:val="0"/>
        <w:autoSpaceDN w:val="0"/>
        <w:adjustRightInd w:val="0"/>
        <w:spacing w:line="360" w:lineRule="auto"/>
        <w:ind w:right="1134"/>
        <w:jc w:val="both"/>
        <w:rPr>
          <w:rFonts w:ascii="Arial" w:hAnsi="Arial" w:cs="Arial"/>
          <w:sz w:val="20"/>
          <w:szCs w:val="20"/>
        </w:rPr>
      </w:pPr>
      <w:hyperlink r:id="rId15" w:history="1">
        <w:r w:rsidR="00E86072" w:rsidRPr="00E4771D">
          <w:rPr>
            <w:rStyle w:val="Hyperlink"/>
            <w:rFonts w:ascii="Arial" w:hAnsi="Arial" w:cs="Arial"/>
            <w:sz w:val="20"/>
            <w:szCs w:val="20"/>
          </w:rPr>
          <w:t>cotte@technical-group.com</w:t>
        </w:r>
      </w:hyperlink>
    </w:p>
    <w:p w14:paraId="729A2E37" w14:textId="77777777" w:rsidR="00BB09D8" w:rsidRPr="006D46B5" w:rsidRDefault="00BB09D8" w:rsidP="00763D28">
      <w:pPr>
        <w:rPr>
          <w:rFonts w:ascii="Arial" w:hAnsi="Arial" w:cs="Arial"/>
          <w:sz w:val="20"/>
          <w:szCs w:val="20"/>
        </w:rPr>
      </w:pPr>
    </w:p>
    <w:p w14:paraId="1FEBE845" w14:textId="77777777" w:rsidR="00321204" w:rsidRPr="006D46B5" w:rsidRDefault="00B6367A" w:rsidP="00321204">
      <w:pPr>
        <w:tabs>
          <w:tab w:val="left" w:pos="7938"/>
        </w:tabs>
        <w:autoSpaceDE w:val="0"/>
        <w:autoSpaceDN w:val="0"/>
        <w:adjustRightInd w:val="0"/>
        <w:spacing w:line="360" w:lineRule="auto"/>
        <w:ind w:right="1134"/>
        <w:jc w:val="both"/>
        <w:rPr>
          <w:rFonts w:ascii="Arial" w:hAnsi="Arial" w:cs="Arial"/>
          <w:b/>
          <w:sz w:val="20"/>
          <w:szCs w:val="20"/>
        </w:rPr>
      </w:pPr>
      <w:r>
        <w:rPr>
          <w:rFonts w:ascii="Arial" w:hAnsi="Arial" w:cs="Arial"/>
          <w:b/>
          <w:sz w:val="20"/>
          <w:szCs w:val="20"/>
        </w:rPr>
        <w:t>Kontakt zum Unternehmen</w:t>
      </w:r>
      <w:r w:rsidR="00E15F1A" w:rsidRPr="006D46B5">
        <w:rPr>
          <w:rFonts w:ascii="Arial" w:hAnsi="Arial" w:cs="Arial"/>
          <w:b/>
          <w:sz w:val="20"/>
          <w:szCs w:val="20"/>
        </w:rPr>
        <w:t xml:space="preserve"> </w:t>
      </w:r>
    </w:p>
    <w:p w14:paraId="383A754F" w14:textId="77777777" w:rsidR="00321204" w:rsidRPr="006D46B5" w:rsidRDefault="00321204" w:rsidP="00321204">
      <w:pPr>
        <w:tabs>
          <w:tab w:val="left" w:pos="7938"/>
        </w:tabs>
        <w:autoSpaceDE w:val="0"/>
        <w:autoSpaceDN w:val="0"/>
        <w:adjustRightInd w:val="0"/>
        <w:spacing w:line="360" w:lineRule="auto"/>
        <w:ind w:right="1134"/>
        <w:jc w:val="both"/>
        <w:rPr>
          <w:rFonts w:ascii="Arial" w:hAnsi="Arial" w:cs="Arial"/>
          <w:sz w:val="20"/>
          <w:szCs w:val="20"/>
        </w:rPr>
      </w:pPr>
      <w:r w:rsidRPr="006D46B5">
        <w:rPr>
          <w:rFonts w:ascii="Arial" w:hAnsi="Arial" w:cs="Arial"/>
          <w:sz w:val="20"/>
          <w:szCs w:val="20"/>
        </w:rPr>
        <w:t>Ulla Wenderoth</w:t>
      </w:r>
    </w:p>
    <w:p w14:paraId="35B33429" w14:textId="77777777" w:rsidR="00321204" w:rsidRPr="006D46B5" w:rsidRDefault="00321204" w:rsidP="00321204">
      <w:pPr>
        <w:tabs>
          <w:tab w:val="left" w:pos="7938"/>
        </w:tabs>
        <w:autoSpaceDE w:val="0"/>
        <w:autoSpaceDN w:val="0"/>
        <w:adjustRightInd w:val="0"/>
        <w:spacing w:line="360" w:lineRule="auto"/>
        <w:ind w:right="1134"/>
        <w:jc w:val="both"/>
        <w:rPr>
          <w:rFonts w:ascii="Arial" w:hAnsi="Arial" w:cs="Arial"/>
          <w:sz w:val="20"/>
          <w:szCs w:val="20"/>
        </w:rPr>
      </w:pPr>
      <w:r w:rsidRPr="006D46B5">
        <w:rPr>
          <w:rFonts w:ascii="Arial" w:hAnsi="Arial" w:cs="Arial"/>
          <w:sz w:val="20"/>
          <w:szCs w:val="20"/>
        </w:rPr>
        <w:t>Pfannenberg Europe GmbH</w:t>
      </w:r>
    </w:p>
    <w:p w14:paraId="36E4E847" w14:textId="77777777" w:rsidR="00321204" w:rsidRPr="000D013A" w:rsidRDefault="00321204" w:rsidP="00321204">
      <w:pPr>
        <w:tabs>
          <w:tab w:val="left" w:pos="7938"/>
        </w:tabs>
        <w:autoSpaceDE w:val="0"/>
        <w:autoSpaceDN w:val="0"/>
        <w:adjustRightInd w:val="0"/>
        <w:spacing w:line="360" w:lineRule="auto"/>
        <w:ind w:right="1134"/>
        <w:jc w:val="both"/>
        <w:rPr>
          <w:rFonts w:ascii="Arial" w:hAnsi="Arial" w:cs="Arial"/>
          <w:sz w:val="20"/>
          <w:szCs w:val="20"/>
        </w:rPr>
      </w:pPr>
      <w:r w:rsidRPr="006D46B5">
        <w:rPr>
          <w:rFonts w:ascii="Arial" w:hAnsi="Arial" w:cs="Arial"/>
          <w:sz w:val="20"/>
          <w:szCs w:val="20"/>
        </w:rPr>
        <w:t xml:space="preserve">Werner-Witt-Str. </w:t>
      </w:r>
      <w:r w:rsidRPr="000D013A">
        <w:rPr>
          <w:rFonts w:ascii="Arial" w:hAnsi="Arial" w:cs="Arial"/>
          <w:sz w:val="20"/>
          <w:szCs w:val="20"/>
        </w:rPr>
        <w:t>1, 21035 Hamburg</w:t>
      </w:r>
    </w:p>
    <w:p w14:paraId="06AFCE67" w14:textId="77777777" w:rsidR="00321204" w:rsidRDefault="00321204" w:rsidP="00321204">
      <w:pPr>
        <w:tabs>
          <w:tab w:val="left" w:pos="7938"/>
        </w:tabs>
        <w:autoSpaceDE w:val="0"/>
        <w:autoSpaceDN w:val="0"/>
        <w:adjustRightInd w:val="0"/>
        <w:spacing w:line="360" w:lineRule="auto"/>
        <w:ind w:right="1134"/>
        <w:jc w:val="both"/>
        <w:rPr>
          <w:rFonts w:ascii="Arial" w:hAnsi="Arial" w:cs="Arial"/>
          <w:sz w:val="20"/>
          <w:szCs w:val="20"/>
          <w:lang w:val="en-US"/>
        </w:rPr>
      </w:pPr>
      <w:r w:rsidRPr="00E03D99">
        <w:rPr>
          <w:rFonts w:ascii="Arial" w:hAnsi="Arial" w:cs="Arial"/>
          <w:sz w:val="20"/>
          <w:szCs w:val="20"/>
        </w:rPr>
        <w:t xml:space="preserve">Tel. +49 (0)40-73412-317, Fax. </w:t>
      </w:r>
      <w:r w:rsidRPr="00D77901">
        <w:rPr>
          <w:rFonts w:ascii="Arial" w:hAnsi="Arial" w:cs="Arial"/>
          <w:sz w:val="20"/>
          <w:szCs w:val="20"/>
          <w:lang w:val="en-US"/>
        </w:rPr>
        <w:t>+49 (0)40-73412-101</w:t>
      </w:r>
    </w:p>
    <w:p w14:paraId="218DFA65" w14:textId="77777777" w:rsidR="001F6145" w:rsidRPr="00653AD7" w:rsidRDefault="009C0E49" w:rsidP="00131253">
      <w:pPr>
        <w:tabs>
          <w:tab w:val="left" w:pos="7938"/>
        </w:tabs>
        <w:autoSpaceDE w:val="0"/>
        <w:autoSpaceDN w:val="0"/>
        <w:adjustRightInd w:val="0"/>
        <w:spacing w:line="360" w:lineRule="auto"/>
        <w:ind w:right="1134"/>
        <w:jc w:val="both"/>
        <w:rPr>
          <w:rFonts w:ascii="Arial" w:hAnsi="Arial" w:cs="Arial"/>
          <w:sz w:val="20"/>
          <w:szCs w:val="20"/>
          <w:lang w:val="en-US"/>
        </w:rPr>
      </w:pPr>
      <w:hyperlink r:id="rId16" w:history="1">
        <w:r w:rsidR="002F39DB" w:rsidRPr="00793C73">
          <w:rPr>
            <w:rStyle w:val="Hyperlink"/>
            <w:rFonts w:ascii="Arial" w:hAnsi="Arial" w:cs="Arial"/>
            <w:sz w:val="20"/>
            <w:szCs w:val="20"/>
            <w:lang w:val="en-US"/>
          </w:rPr>
          <w:t>Ulla.Wenderoth@pfannenberg.com</w:t>
        </w:r>
      </w:hyperlink>
      <w:r w:rsidR="002F39DB">
        <w:rPr>
          <w:rFonts w:ascii="Arial" w:hAnsi="Arial" w:cs="Arial"/>
          <w:sz w:val="20"/>
          <w:szCs w:val="20"/>
          <w:lang w:val="en-US"/>
        </w:rPr>
        <w:t xml:space="preserve"> </w:t>
      </w:r>
    </w:p>
    <w:sectPr w:rsidR="001F6145" w:rsidRPr="00653AD7" w:rsidSect="00D21284">
      <w:headerReference w:type="default" r:id="rId17"/>
      <w:pgSz w:w="11906" w:h="16838"/>
      <w:pgMar w:top="1701"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79878" w14:textId="77777777" w:rsidR="00823849" w:rsidRDefault="00823849" w:rsidP="00131253">
      <w:r>
        <w:separator/>
      </w:r>
    </w:p>
  </w:endnote>
  <w:endnote w:type="continuationSeparator" w:id="0">
    <w:p w14:paraId="22DCA011" w14:textId="77777777" w:rsidR="00823849" w:rsidRDefault="00823849" w:rsidP="0013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74ABF" w14:textId="77777777" w:rsidR="00823849" w:rsidRDefault="00823849" w:rsidP="00131253">
      <w:r>
        <w:separator/>
      </w:r>
    </w:p>
  </w:footnote>
  <w:footnote w:type="continuationSeparator" w:id="0">
    <w:p w14:paraId="26A6F628" w14:textId="77777777" w:rsidR="00823849" w:rsidRDefault="00823849" w:rsidP="00131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BEFE6" w14:textId="60BF4AFB" w:rsidR="009C0E49" w:rsidRDefault="009C0E49" w:rsidP="009C0E49">
    <w:pPr>
      <w:pStyle w:val="Kopfzeile"/>
    </w:pPr>
    <w:r>
      <w:rPr>
        <w:noProof/>
      </w:rPr>
      <w:drawing>
        <wp:inline distT="0" distB="0" distL="0" distR="0" wp14:anchorId="1FBE2E20" wp14:editId="7BE6CFD0">
          <wp:extent cx="1544320" cy="3708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370840"/>
                  </a:xfrm>
                  <a:prstGeom prst="rect">
                    <a:avLst/>
                  </a:prstGeom>
                  <a:noFill/>
                  <a:ln>
                    <a:noFill/>
                  </a:ln>
                </pic:spPr>
              </pic:pic>
            </a:graphicData>
          </a:graphic>
        </wp:inline>
      </w:drawing>
    </w:r>
    <w:r>
      <w:tab/>
    </w:r>
    <w:r>
      <w:tab/>
    </w:r>
    <w:r>
      <w:rPr>
        <w:noProof/>
      </w:rPr>
      <w:drawing>
        <wp:inline distT="0" distB="0" distL="0" distR="0" wp14:anchorId="5DFC4C67" wp14:editId="3CC25DD9">
          <wp:extent cx="2570480" cy="586740"/>
          <wp:effectExtent l="0" t="0" r="127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0480" cy="586740"/>
                  </a:xfrm>
                  <a:prstGeom prst="rect">
                    <a:avLst/>
                  </a:prstGeom>
                  <a:noFill/>
                  <a:ln>
                    <a:noFill/>
                  </a:ln>
                </pic:spPr>
              </pic:pic>
            </a:graphicData>
          </a:graphic>
        </wp:inline>
      </w:drawing>
    </w:r>
  </w:p>
  <w:p w14:paraId="10FEEDE6" w14:textId="77777777" w:rsidR="006726C6" w:rsidRDefault="006726C6">
    <w:pPr>
      <w:pStyle w:val="Kopfzeile"/>
    </w:pPr>
  </w:p>
  <w:p w14:paraId="1EF94EAC" w14:textId="77777777" w:rsidR="006726C6" w:rsidRDefault="006726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AC60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FD6A6A"/>
    <w:multiLevelType w:val="hybridMultilevel"/>
    <w:tmpl w:val="5C9EA6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3475F2"/>
    <w:multiLevelType w:val="hybridMultilevel"/>
    <w:tmpl w:val="0B82DA88"/>
    <w:lvl w:ilvl="0" w:tplc="26944554">
      <w:numFmt w:val="bullet"/>
      <w:lvlText w:val="-"/>
      <w:lvlJc w:val="left"/>
      <w:pPr>
        <w:ind w:left="720" w:hanging="360"/>
      </w:pPr>
      <w:rPr>
        <w:rFonts w:ascii="Calibri" w:eastAsia="SimSu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CDA0AAF"/>
    <w:multiLevelType w:val="hybridMultilevel"/>
    <w:tmpl w:val="F7122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7B03CB"/>
    <w:multiLevelType w:val="hybridMultilevel"/>
    <w:tmpl w:val="63A89F9C"/>
    <w:lvl w:ilvl="0" w:tplc="25523F8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2E541B1"/>
    <w:multiLevelType w:val="hybridMultilevel"/>
    <w:tmpl w:val="A1C0AFC0"/>
    <w:lvl w:ilvl="0" w:tplc="04070001">
      <w:start w:val="1"/>
      <w:numFmt w:val="bullet"/>
      <w:lvlText w:val=""/>
      <w:lvlJc w:val="left"/>
      <w:pPr>
        <w:ind w:left="528" w:hanging="360"/>
      </w:pPr>
      <w:rPr>
        <w:rFonts w:ascii="Symbol" w:hAnsi="Symbol" w:hint="default"/>
      </w:rPr>
    </w:lvl>
    <w:lvl w:ilvl="1" w:tplc="04070003">
      <w:start w:val="1"/>
      <w:numFmt w:val="bullet"/>
      <w:lvlText w:val="o"/>
      <w:lvlJc w:val="left"/>
      <w:pPr>
        <w:ind w:left="1248" w:hanging="360"/>
      </w:pPr>
      <w:rPr>
        <w:rFonts w:ascii="Courier New" w:hAnsi="Courier New" w:cs="Courier New" w:hint="default"/>
      </w:rPr>
    </w:lvl>
    <w:lvl w:ilvl="2" w:tplc="04070005">
      <w:start w:val="1"/>
      <w:numFmt w:val="bullet"/>
      <w:lvlText w:val=""/>
      <w:lvlJc w:val="left"/>
      <w:pPr>
        <w:ind w:left="1968" w:hanging="360"/>
      </w:pPr>
      <w:rPr>
        <w:rFonts w:ascii="Wingdings" w:hAnsi="Wingdings" w:hint="default"/>
      </w:rPr>
    </w:lvl>
    <w:lvl w:ilvl="3" w:tplc="04070001">
      <w:start w:val="1"/>
      <w:numFmt w:val="bullet"/>
      <w:lvlText w:val=""/>
      <w:lvlJc w:val="left"/>
      <w:pPr>
        <w:ind w:left="2688" w:hanging="360"/>
      </w:pPr>
      <w:rPr>
        <w:rFonts w:ascii="Symbol" w:hAnsi="Symbol" w:hint="default"/>
      </w:rPr>
    </w:lvl>
    <w:lvl w:ilvl="4" w:tplc="04070003">
      <w:start w:val="1"/>
      <w:numFmt w:val="bullet"/>
      <w:lvlText w:val="o"/>
      <w:lvlJc w:val="left"/>
      <w:pPr>
        <w:ind w:left="3408" w:hanging="360"/>
      </w:pPr>
      <w:rPr>
        <w:rFonts w:ascii="Courier New" w:hAnsi="Courier New" w:cs="Courier New" w:hint="default"/>
      </w:rPr>
    </w:lvl>
    <w:lvl w:ilvl="5" w:tplc="04070005">
      <w:start w:val="1"/>
      <w:numFmt w:val="bullet"/>
      <w:lvlText w:val=""/>
      <w:lvlJc w:val="left"/>
      <w:pPr>
        <w:ind w:left="4128" w:hanging="360"/>
      </w:pPr>
      <w:rPr>
        <w:rFonts w:ascii="Wingdings" w:hAnsi="Wingdings" w:hint="default"/>
      </w:rPr>
    </w:lvl>
    <w:lvl w:ilvl="6" w:tplc="04070001">
      <w:start w:val="1"/>
      <w:numFmt w:val="bullet"/>
      <w:lvlText w:val=""/>
      <w:lvlJc w:val="left"/>
      <w:pPr>
        <w:ind w:left="4848" w:hanging="360"/>
      </w:pPr>
      <w:rPr>
        <w:rFonts w:ascii="Symbol" w:hAnsi="Symbol" w:hint="default"/>
      </w:rPr>
    </w:lvl>
    <w:lvl w:ilvl="7" w:tplc="04070003">
      <w:start w:val="1"/>
      <w:numFmt w:val="bullet"/>
      <w:lvlText w:val="o"/>
      <w:lvlJc w:val="left"/>
      <w:pPr>
        <w:ind w:left="5568" w:hanging="360"/>
      </w:pPr>
      <w:rPr>
        <w:rFonts w:ascii="Courier New" w:hAnsi="Courier New" w:cs="Courier New" w:hint="default"/>
      </w:rPr>
    </w:lvl>
    <w:lvl w:ilvl="8" w:tplc="04070005">
      <w:start w:val="1"/>
      <w:numFmt w:val="bullet"/>
      <w:lvlText w:val=""/>
      <w:lvlJc w:val="left"/>
      <w:pPr>
        <w:ind w:left="6288" w:hanging="360"/>
      </w:pPr>
      <w:rPr>
        <w:rFonts w:ascii="Wingdings" w:hAnsi="Wingdings" w:hint="default"/>
      </w:rPr>
    </w:lvl>
  </w:abstractNum>
  <w:abstractNum w:abstractNumId="6" w15:restartNumberingAfterBreak="0">
    <w:nsid w:val="393445A2"/>
    <w:multiLevelType w:val="hybridMultilevel"/>
    <w:tmpl w:val="90AEE0D2"/>
    <w:lvl w:ilvl="0" w:tplc="8092DAF6">
      <w:start w:val="1"/>
      <w:numFmt w:val="decimal"/>
      <w:lvlText w:val="%1."/>
      <w:lvlJc w:val="left"/>
      <w:pPr>
        <w:ind w:left="720" w:hanging="360"/>
      </w:pPr>
      <w:rPr>
        <w:rFonts w:ascii="Calibri" w:eastAsia="Calibri" w:hAnsi="Calibri" w:cs="Times New Roman"/>
        <w:b/>
        <w:i w:val="0"/>
      </w:rPr>
    </w:lvl>
    <w:lvl w:ilvl="1" w:tplc="B15CA040">
      <w:numFmt w:val="bullet"/>
      <w:lvlText w:val="-"/>
      <w:lvlJc w:val="left"/>
      <w:pPr>
        <w:ind w:left="1440" w:hanging="360"/>
      </w:pPr>
      <w:rPr>
        <w:rFonts w:ascii="Calibri" w:eastAsia="Calibri" w:hAnsi="Calibri" w:cs="Times New Roman"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3C13"/>
    <w:rsid w:val="000002C7"/>
    <w:rsid w:val="0000110F"/>
    <w:rsid w:val="000035DC"/>
    <w:rsid w:val="00003C13"/>
    <w:rsid w:val="000112FB"/>
    <w:rsid w:val="0001268A"/>
    <w:rsid w:val="00012C94"/>
    <w:rsid w:val="00013468"/>
    <w:rsid w:val="000146A5"/>
    <w:rsid w:val="00015197"/>
    <w:rsid w:val="00015CCC"/>
    <w:rsid w:val="00020454"/>
    <w:rsid w:val="00022162"/>
    <w:rsid w:val="000225A3"/>
    <w:rsid w:val="00022D5B"/>
    <w:rsid w:val="00023BD4"/>
    <w:rsid w:val="00023D58"/>
    <w:rsid w:val="00026C90"/>
    <w:rsid w:val="00027B37"/>
    <w:rsid w:val="00031B9B"/>
    <w:rsid w:val="00032DCB"/>
    <w:rsid w:val="000346CB"/>
    <w:rsid w:val="00034F04"/>
    <w:rsid w:val="0003665F"/>
    <w:rsid w:val="00037A10"/>
    <w:rsid w:val="0004087F"/>
    <w:rsid w:val="00041E8A"/>
    <w:rsid w:val="000426F2"/>
    <w:rsid w:val="00043630"/>
    <w:rsid w:val="00044191"/>
    <w:rsid w:val="00052099"/>
    <w:rsid w:val="00052842"/>
    <w:rsid w:val="0005508F"/>
    <w:rsid w:val="00057C75"/>
    <w:rsid w:val="00060B71"/>
    <w:rsid w:val="00062197"/>
    <w:rsid w:val="000668CB"/>
    <w:rsid w:val="00067199"/>
    <w:rsid w:val="00070884"/>
    <w:rsid w:val="00073C07"/>
    <w:rsid w:val="0007578E"/>
    <w:rsid w:val="00075AB8"/>
    <w:rsid w:val="00076422"/>
    <w:rsid w:val="00082882"/>
    <w:rsid w:val="00082A38"/>
    <w:rsid w:val="00083102"/>
    <w:rsid w:val="00083823"/>
    <w:rsid w:val="00084878"/>
    <w:rsid w:val="00084E14"/>
    <w:rsid w:val="00086266"/>
    <w:rsid w:val="00087649"/>
    <w:rsid w:val="0009033A"/>
    <w:rsid w:val="00091913"/>
    <w:rsid w:val="0009360E"/>
    <w:rsid w:val="00093B27"/>
    <w:rsid w:val="00094EF9"/>
    <w:rsid w:val="0009500A"/>
    <w:rsid w:val="00096FE8"/>
    <w:rsid w:val="00097571"/>
    <w:rsid w:val="000A24EA"/>
    <w:rsid w:val="000A3E48"/>
    <w:rsid w:val="000A7633"/>
    <w:rsid w:val="000B0ACE"/>
    <w:rsid w:val="000B2CA8"/>
    <w:rsid w:val="000B551B"/>
    <w:rsid w:val="000B713E"/>
    <w:rsid w:val="000B7706"/>
    <w:rsid w:val="000C0693"/>
    <w:rsid w:val="000C20EA"/>
    <w:rsid w:val="000C6C44"/>
    <w:rsid w:val="000D013A"/>
    <w:rsid w:val="000D06EE"/>
    <w:rsid w:val="000D1BE6"/>
    <w:rsid w:val="000D627E"/>
    <w:rsid w:val="000D7302"/>
    <w:rsid w:val="000E1050"/>
    <w:rsid w:val="000E5572"/>
    <w:rsid w:val="000E5A53"/>
    <w:rsid w:val="000E5FE9"/>
    <w:rsid w:val="000E7232"/>
    <w:rsid w:val="000F15FB"/>
    <w:rsid w:val="000F7B48"/>
    <w:rsid w:val="00100B28"/>
    <w:rsid w:val="00103302"/>
    <w:rsid w:val="0010458C"/>
    <w:rsid w:val="0010647B"/>
    <w:rsid w:val="0010700A"/>
    <w:rsid w:val="00113F6E"/>
    <w:rsid w:val="0011404B"/>
    <w:rsid w:val="00115CE1"/>
    <w:rsid w:val="00117877"/>
    <w:rsid w:val="001205E0"/>
    <w:rsid w:val="00120CCE"/>
    <w:rsid w:val="00122274"/>
    <w:rsid w:val="001242BB"/>
    <w:rsid w:val="00124A9C"/>
    <w:rsid w:val="00127D74"/>
    <w:rsid w:val="00131253"/>
    <w:rsid w:val="00131611"/>
    <w:rsid w:val="001319E8"/>
    <w:rsid w:val="00132827"/>
    <w:rsid w:val="00134932"/>
    <w:rsid w:val="001350EB"/>
    <w:rsid w:val="00137498"/>
    <w:rsid w:val="001403B0"/>
    <w:rsid w:val="0014166A"/>
    <w:rsid w:val="001423C9"/>
    <w:rsid w:val="00142F20"/>
    <w:rsid w:val="0014521F"/>
    <w:rsid w:val="001456B0"/>
    <w:rsid w:val="001458D7"/>
    <w:rsid w:val="00145B79"/>
    <w:rsid w:val="00147902"/>
    <w:rsid w:val="00150E33"/>
    <w:rsid w:val="00151120"/>
    <w:rsid w:val="00160C3D"/>
    <w:rsid w:val="001619DA"/>
    <w:rsid w:val="00163ABC"/>
    <w:rsid w:val="00163CBF"/>
    <w:rsid w:val="00164F3A"/>
    <w:rsid w:val="0017353F"/>
    <w:rsid w:val="001767DE"/>
    <w:rsid w:val="001770EE"/>
    <w:rsid w:val="0018297F"/>
    <w:rsid w:val="001838DB"/>
    <w:rsid w:val="001955D6"/>
    <w:rsid w:val="00196D55"/>
    <w:rsid w:val="001976D4"/>
    <w:rsid w:val="001A04C0"/>
    <w:rsid w:val="001A537C"/>
    <w:rsid w:val="001A667E"/>
    <w:rsid w:val="001A6C84"/>
    <w:rsid w:val="001B0269"/>
    <w:rsid w:val="001B03C0"/>
    <w:rsid w:val="001B271E"/>
    <w:rsid w:val="001B297C"/>
    <w:rsid w:val="001B2D7B"/>
    <w:rsid w:val="001B5D28"/>
    <w:rsid w:val="001C1217"/>
    <w:rsid w:val="001C1264"/>
    <w:rsid w:val="001C2CF7"/>
    <w:rsid w:val="001C2E8D"/>
    <w:rsid w:val="001C3F6E"/>
    <w:rsid w:val="001C3F8A"/>
    <w:rsid w:val="001C48EB"/>
    <w:rsid w:val="001C4A15"/>
    <w:rsid w:val="001D118D"/>
    <w:rsid w:val="001D1970"/>
    <w:rsid w:val="001D1C26"/>
    <w:rsid w:val="001D296E"/>
    <w:rsid w:val="001D2B5A"/>
    <w:rsid w:val="001D3968"/>
    <w:rsid w:val="001D4C1F"/>
    <w:rsid w:val="001D72E9"/>
    <w:rsid w:val="001E1188"/>
    <w:rsid w:val="001E33E3"/>
    <w:rsid w:val="001E3927"/>
    <w:rsid w:val="001E49D3"/>
    <w:rsid w:val="001F54C1"/>
    <w:rsid w:val="001F6145"/>
    <w:rsid w:val="00207BA2"/>
    <w:rsid w:val="00207E5E"/>
    <w:rsid w:val="00207F4C"/>
    <w:rsid w:val="002100B3"/>
    <w:rsid w:val="00210A82"/>
    <w:rsid w:val="00210DB0"/>
    <w:rsid w:val="0021359B"/>
    <w:rsid w:val="00213977"/>
    <w:rsid w:val="002146DF"/>
    <w:rsid w:val="00217ED9"/>
    <w:rsid w:val="00220200"/>
    <w:rsid w:val="00222CFE"/>
    <w:rsid w:val="00227ADD"/>
    <w:rsid w:val="00230025"/>
    <w:rsid w:val="00233E2E"/>
    <w:rsid w:val="00233EC6"/>
    <w:rsid w:val="00234064"/>
    <w:rsid w:val="0023469A"/>
    <w:rsid w:val="00236449"/>
    <w:rsid w:val="00240AA1"/>
    <w:rsid w:val="0024372E"/>
    <w:rsid w:val="00243EE2"/>
    <w:rsid w:val="00246102"/>
    <w:rsid w:val="0025000F"/>
    <w:rsid w:val="002524BD"/>
    <w:rsid w:val="00252686"/>
    <w:rsid w:val="00254FDF"/>
    <w:rsid w:val="00255C78"/>
    <w:rsid w:val="0026164D"/>
    <w:rsid w:val="002641DC"/>
    <w:rsid w:val="0026495E"/>
    <w:rsid w:val="00265D47"/>
    <w:rsid w:val="00270D1B"/>
    <w:rsid w:val="0027264F"/>
    <w:rsid w:val="002815B0"/>
    <w:rsid w:val="00281C32"/>
    <w:rsid w:val="00282199"/>
    <w:rsid w:val="00284609"/>
    <w:rsid w:val="0028667C"/>
    <w:rsid w:val="00286EEC"/>
    <w:rsid w:val="00287BAB"/>
    <w:rsid w:val="00290A23"/>
    <w:rsid w:val="002923DB"/>
    <w:rsid w:val="00295153"/>
    <w:rsid w:val="00295251"/>
    <w:rsid w:val="00296EA2"/>
    <w:rsid w:val="002A330D"/>
    <w:rsid w:val="002A66BA"/>
    <w:rsid w:val="002A7B91"/>
    <w:rsid w:val="002A7BF4"/>
    <w:rsid w:val="002B5777"/>
    <w:rsid w:val="002C0D2C"/>
    <w:rsid w:val="002C1444"/>
    <w:rsid w:val="002C16BC"/>
    <w:rsid w:val="002C188B"/>
    <w:rsid w:val="002C287A"/>
    <w:rsid w:val="002D2C7E"/>
    <w:rsid w:val="002D57F0"/>
    <w:rsid w:val="002D5D8F"/>
    <w:rsid w:val="002D6299"/>
    <w:rsid w:val="002E3982"/>
    <w:rsid w:val="002E3A70"/>
    <w:rsid w:val="002E6193"/>
    <w:rsid w:val="002E69AD"/>
    <w:rsid w:val="002E725E"/>
    <w:rsid w:val="002F307A"/>
    <w:rsid w:val="002F39DB"/>
    <w:rsid w:val="00302164"/>
    <w:rsid w:val="003040DC"/>
    <w:rsid w:val="00304D5C"/>
    <w:rsid w:val="0030639A"/>
    <w:rsid w:val="00306603"/>
    <w:rsid w:val="00306A17"/>
    <w:rsid w:val="0031189C"/>
    <w:rsid w:val="003141D2"/>
    <w:rsid w:val="00314631"/>
    <w:rsid w:val="00317D21"/>
    <w:rsid w:val="00320CD5"/>
    <w:rsid w:val="00321204"/>
    <w:rsid w:val="00321371"/>
    <w:rsid w:val="0032280D"/>
    <w:rsid w:val="003247E7"/>
    <w:rsid w:val="00326646"/>
    <w:rsid w:val="003266F4"/>
    <w:rsid w:val="00327560"/>
    <w:rsid w:val="00327BC3"/>
    <w:rsid w:val="0033012C"/>
    <w:rsid w:val="003303F1"/>
    <w:rsid w:val="00333026"/>
    <w:rsid w:val="00335178"/>
    <w:rsid w:val="00336604"/>
    <w:rsid w:val="00340398"/>
    <w:rsid w:val="00340847"/>
    <w:rsid w:val="00340D5F"/>
    <w:rsid w:val="003427C6"/>
    <w:rsid w:val="00343CA5"/>
    <w:rsid w:val="00343E4E"/>
    <w:rsid w:val="00344997"/>
    <w:rsid w:val="00351181"/>
    <w:rsid w:val="00351879"/>
    <w:rsid w:val="00351A4F"/>
    <w:rsid w:val="003536E3"/>
    <w:rsid w:val="00357123"/>
    <w:rsid w:val="00360A07"/>
    <w:rsid w:val="00361C39"/>
    <w:rsid w:val="0036359C"/>
    <w:rsid w:val="00363631"/>
    <w:rsid w:val="00367FB4"/>
    <w:rsid w:val="00371C15"/>
    <w:rsid w:val="00372430"/>
    <w:rsid w:val="0037324E"/>
    <w:rsid w:val="00373721"/>
    <w:rsid w:val="00376F36"/>
    <w:rsid w:val="00382C32"/>
    <w:rsid w:val="003833D9"/>
    <w:rsid w:val="00383A39"/>
    <w:rsid w:val="00391610"/>
    <w:rsid w:val="00392E75"/>
    <w:rsid w:val="003A4967"/>
    <w:rsid w:val="003A4ADD"/>
    <w:rsid w:val="003A61AB"/>
    <w:rsid w:val="003A64DC"/>
    <w:rsid w:val="003A7AFE"/>
    <w:rsid w:val="003B06F6"/>
    <w:rsid w:val="003B0BBE"/>
    <w:rsid w:val="003B1F2B"/>
    <w:rsid w:val="003B68F9"/>
    <w:rsid w:val="003B79C0"/>
    <w:rsid w:val="003C007C"/>
    <w:rsid w:val="003C120C"/>
    <w:rsid w:val="003C1BC0"/>
    <w:rsid w:val="003C1F6E"/>
    <w:rsid w:val="003C3114"/>
    <w:rsid w:val="003C339A"/>
    <w:rsid w:val="003C3A42"/>
    <w:rsid w:val="003C3A60"/>
    <w:rsid w:val="003C47C7"/>
    <w:rsid w:val="003C7905"/>
    <w:rsid w:val="003D0BDC"/>
    <w:rsid w:val="003D17B4"/>
    <w:rsid w:val="003D1EBE"/>
    <w:rsid w:val="003D2F1A"/>
    <w:rsid w:val="003D4072"/>
    <w:rsid w:val="003D5DDB"/>
    <w:rsid w:val="003D5E30"/>
    <w:rsid w:val="003D76C5"/>
    <w:rsid w:val="003E1AC5"/>
    <w:rsid w:val="003E1C3B"/>
    <w:rsid w:val="003E26C8"/>
    <w:rsid w:val="003E5F18"/>
    <w:rsid w:val="003E626E"/>
    <w:rsid w:val="003E7547"/>
    <w:rsid w:val="003E766F"/>
    <w:rsid w:val="003F1C00"/>
    <w:rsid w:val="003F22C6"/>
    <w:rsid w:val="003F3355"/>
    <w:rsid w:val="003F3554"/>
    <w:rsid w:val="003F47B8"/>
    <w:rsid w:val="003F6173"/>
    <w:rsid w:val="003F7101"/>
    <w:rsid w:val="00400720"/>
    <w:rsid w:val="0040261C"/>
    <w:rsid w:val="00410425"/>
    <w:rsid w:val="004132E4"/>
    <w:rsid w:val="00421763"/>
    <w:rsid w:val="004241F6"/>
    <w:rsid w:val="0042746D"/>
    <w:rsid w:val="00430020"/>
    <w:rsid w:val="00430DF4"/>
    <w:rsid w:val="00433020"/>
    <w:rsid w:val="00434C04"/>
    <w:rsid w:val="00435077"/>
    <w:rsid w:val="004351D2"/>
    <w:rsid w:val="004355AA"/>
    <w:rsid w:val="004355F9"/>
    <w:rsid w:val="00436598"/>
    <w:rsid w:val="00440123"/>
    <w:rsid w:val="004410D4"/>
    <w:rsid w:val="00442B3B"/>
    <w:rsid w:val="00442DC8"/>
    <w:rsid w:val="00442F4C"/>
    <w:rsid w:val="004439B3"/>
    <w:rsid w:val="0044411F"/>
    <w:rsid w:val="00444C7B"/>
    <w:rsid w:val="004462E9"/>
    <w:rsid w:val="0045065C"/>
    <w:rsid w:val="0045159E"/>
    <w:rsid w:val="00452667"/>
    <w:rsid w:val="00455182"/>
    <w:rsid w:val="00455EFF"/>
    <w:rsid w:val="0045657F"/>
    <w:rsid w:val="0045699C"/>
    <w:rsid w:val="00456B83"/>
    <w:rsid w:val="004573CD"/>
    <w:rsid w:val="00457C1E"/>
    <w:rsid w:val="00457FD2"/>
    <w:rsid w:val="00460767"/>
    <w:rsid w:val="004619D2"/>
    <w:rsid w:val="00461A9D"/>
    <w:rsid w:val="00461B34"/>
    <w:rsid w:val="00463D00"/>
    <w:rsid w:val="004643D8"/>
    <w:rsid w:val="00464B72"/>
    <w:rsid w:val="004655F6"/>
    <w:rsid w:val="00465782"/>
    <w:rsid w:val="00465AB7"/>
    <w:rsid w:val="00466CFB"/>
    <w:rsid w:val="00467D20"/>
    <w:rsid w:val="00470E8A"/>
    <w:rsid w:val="00471A84"/>
    <w:rsid w:val="00471C6D"/>
    <w:rsid w:val="00474024"/>
    <w:rsid w:val="00475571"/>
    <w:rsid w:val="00475DD4"/>
    <w:rsid w:val="00481936"/>
    <w:rsid w:val="00482C8E"/>
    <w:rsid w:val="004834A2"/>
    <w:rsid w:val="00490A15"/>
    <w:rsid w:val="004943F5"/>
    <w:rsid w:val="00496D46"/>
    <w:rsid w:val="00497901"/>
    <w:rsid w:val="004A0F01"/>
    <w:rsid w:val="004A1A13"/>
    <w:rsid w:val="004A2E9C"/>
    <w:rsid w:val="004A572A"/>
    <w:rsid w:val="004A5E19"/>
    <w:rsid w:val="004A7128"/>
    <w:rsid w:val="004B0ECE"/>
    <w:rsid w:val="004B12CF"/>
    <w:rsid w:val="004B1746"/>
    <w:rsid w:val="004B1FBD"/>
    <w:rsid w:val="004B2C97"/>
    <w:rsid w:val="004B4149"/>
    <w:rsid w:val="004B427A"/>
    <w:rsid w:val="004C0025"/>
    <w:rsid w:val="004C0AE3"/>
    <w:rsid w:val="004C2237"/>
    <w:rsid w:val="004C2938"/>
    <w:rsid w:val="004C2D3D"/>
    <w:rsid w:val="004C4014"/>
    <w:rsid w:val="004C52B7"/>
    <w:rsid w:val="004C5A7B"/>
    <w:rsid w:val="004C5DF4"/>
    <w:rsid w:val="004C7BB8"/>
    <w:rsid w:val="004D1E55"/>
    <w:rsid w:val="004E083F"/>
    <w:rsid w:val="004E2036"/>
    <w:rsid w:val="004E23E1"/>
    <w:rsid w:val="004E3B47"/>
    <w:rsid w:val="004E3C13"/>
    <w:rsid w:val="004E4868"/>
    <w:rsid w:val="004E4DC9"/>
    <w:rsid w:val="004E5475"/>
    <w:rsid w:val="004E588D"/>
    <w:rsid w:val="004E64A0"/>
    <w:rsid w:val="004E71E7"/>
    <w:rsid w:val="004F1212"/>
    <w:rsid w:val="004F26DD"/>
    <w:rsid w:val="004F27A8"/>
    <w:rsid w:val="004F6E8D"/>
    <w:rsid w:val="004F7438"/>
    <w:rsid w:val="004F7836"/>
    <w:rsid w:val="004F7A50"/>
    <w:rsid w:val="004F7C95"/>
    <w:rsid w:val="0050025C"/>
    <w:rsid w:val="005016CE"/>
    <w:rsid w:val="005024C8"/>
    <w:rsid w:val="005033C2"/>
    <w:rsid w:val="00503834"/>
    <w:rsid w:val="00503C1E"/>
    <w:rsid w:val="00505765"/>
    <w:rsid w:val="00506A90"/>
    <w:rsid w:val="00507A93"/>
    <w:rsid w:val="00510320"/>
    <w:rsid w:val="00512AA0"/>
    <w:rsid w:val="0051323F"/>
    <w:rsid w:val="00514BB6"/>
    <w:rsid w:val="005226A6"/>
    <w:rsid w:val="005228C3"/>
    <w:rsid w:val="00525E5E"/>
    <w:rsid w:val="0052661A"/>
    <w:rsid w:val="00526DB8"/>
    <w:rsid w:val="0053107F"/>
    <w:rsid w:val="005315E3"/>
    <w:rsid w:val="00532A83"/>
    <w:rsid w:val="00533122"/>
    <w:rsid w:val="00533D72"/>
    <w:rsid w:val="00534328"/>
    <w:rsid w:val="00537687"/>
    <w:rsid w:val="00540C40"/>
    <w:rsid w:val="00541DDE"/>
    <w:rsid w:val="005424C2"/>
    <w:rsid w:val="00545B34"/>
    <w:rsid w:val="00545F99"/>
    <w:rsid w:val="00547FC9"/>
    <w:rsid w:val="005516F1"/>
    <w:rsid w:val="005572AB"/>
    <w:rsid w:val="00557B5C"/>
    <w:rsid w:val="00560610"/>
    <w:rsid w:val="0056254C"/>
    <w:rsid w:val="00562CAF"/>
    <w:rsid w:val="005653D9"/>
    <w:rsid w:val="00566459"/>
    <w:rsid w:val="0056649B"/>
    <w:rsid w:val="00572434"/>
    <w:rsid w:val="0057269B"/>
    <w:rsid w:val="00574696"/>
    <w:rsid w:val="00574C0C"/>
    <w:rsid w:val="00576B77"/>
    <w:rsid w:val="00581A89"/>
    <w:rsid w:val="00583AE6"/>
    <w:rsid w:val="005854BC"/>
    <w:rsid w:val="00590570"/>
    <w:rsid w:val="00594F16"/>
    <w:rsid w:val="005A785B"/>
    <w:rsid w:val="005B06B6"/>
    <w:rsid w:val="005B086E"/>
    <w:rsid w:val="005B2C32"/>
    <w:rsid w:val="005B3521"/>
    <w:rsid w:val="005C130D"/>
    <w:rsid w:val="005C2371"/>
    <w:rsid w:val="005C33A7"/>
    <w:rsid w:val="005C3BDD"/>
    <w:rsid w:val="005D064B"/>
    <w:rsid w:val="005D210C"/>
    <w:rsid w:val="005D223A"/>
    <w:rsid w:val="005D312D"/>
    <w:rsid w:val="005D77DD"/>
    <w:rsid w:val="005E1765"/>
    <w:rsid w:val="005E4A21"/>
    <w:rsid w:val="005E7D12"/>
    <w:rsid w:val="005F04E6"/>
    <w:rsid w:val="005F3670"/>
    <w:rsid w:val="005F47E0"/>
    <w:rsid w:val="005F5D6C"/>
    <w:rsid w:val="005F60DB"/>
    <w:rsid w:val="005F78F1"/>
    <w:rsid w:val="005F7B9F"/>
    <w:rsid w:val="0060029F"/>
    <w:rsid w:val="0060239F"/>
    <w:rsid w:val="00602FC0"/>
    <w:rsid w:val="00603480"/>
    <w:rsid w:val="0060399D"/>
    <w:rsid w:val="00603ED1"/>
    <w:rsid w:val="006060D5"/>
    <w:rsid w:val="00606D36"/>
    <w:rsid w:val="00606FA6"/>
    <w:rsid w:val="006074C0"/>
    <w:rsid w:val="00610A7E"/>
    <w:rsid w:val="00612EBB"/>
    <w:rsid w:val="00615486"/>
    <w:rsid w:val="00616188"/>
    <w:rsid w:val="00620ADC"/>
    <w:rsid w:val="006246DE"/>
    <w:rsid w:val="0062645A"/>
    <w:rsid w:val="00627B6A"/>
    <w:rsid w:val="00627D15"/>
    <w:rsid w:val="00631AFF"/>
    <w:rsid w:val="00632AD0"/>
    <w:rsid w:val="00632E55"/>
    <w:rsid w:val="006352B8"/>
    <w:rsid w:val="00641C69"/>
    <w:rsid w:val="00642094"/>
    <w:rsid w:val="00644B57"/>
    <w:rsid w:val="00647D3F"/>
    <w:rsid w:val="00650435"/>
    <w:rsid w:val="00653AD7"/>
    <w:rsid w:val="00656047"/>
    <w:rsid w:val="00656785"/>
    <w:rsid w:val="00657D69"/>
    <w:rsid w:val="006608A2"/>
    <w:rsid w:val="006609E5"/>
    <w:rsid w:val="00661488"/>
    <w:rsid w:val="00661769"/>
    <w:rsid w:val="006634FB"/>
    <w:rsid w:val="0066584B"/>
    <w:rsid w:val="00665B07"/>
    <w:rsid w:val="00671783"/>
    <w:rsid w:val="006726C6"/>
    <w:rsid w:val="00673EB7"/>
    <w:rsid w:val="00674491"/>
    <w:rsid w:val="00675D6B"/>
    <w:rsid w:val="00680A22"/>
    <w:rsid w:val="006811C0"/>
    <w:rsid w:val="00682C1D"/>
    <w:rsid w:val="006843A8"/>
    <w:rsid w:val="006913F7"/>
    <w:rsid w:val="00694AA7"/>
    <w:rsid w:val="00694F4F"/>
    <w:rsid w:val="00695F61"/>
    <w:rsid w:val="00696B77"/>
    <w:rsid w:val="00697999"/>
    <w:rsid w:val="006A0548"/>
    <w:rsid w:val="006A1246"/>
    <w:rsid w:val="006A1DA2"/>
    <w:rsid w:val="006A21B9"/>
    <w:rsid w:val="006A5BEB"/>
    <w:rsid w:val="006A65E2"/>
    <w:rsid w:val="006A6853"/>
    <w:rsid w:val="006A6A64"/>
    <w:rsid w:val="006A781A"/>
    <w:rsid w:val="006B273A"/>
    <w:rsid w:val="006B4689"/>
    <w:rsid w:val="006B5C43"/>
    <w:rsid w:val="006B5E1B"/>
    <w:rsid w:val="006B6940"/>
    <w:rsid w:val="006C350F"/>
    <w:rsid w:val="006C50B3"/>
    <w:rsid w:val="006C6B8A"/>
    <w:rsid w:val="006D0D94"/>
    <w:rsid w:val="006D1C22"/>
    <w:rsid w:val="006D46B5"/>
    <w:rsid w:val="006D4889"/>
    <w:rsid w:val="006E09BA"/>
    <w:rsid w:val="006E30A3"/>
    <w:rsid w:val="006E5D8E"/>
    <w:rsid w:val="006E7787"/>
    <w:rsid w:val="006F0DE5"/>
    <w:rsid w:val="006F3B21"/>
    <w:rsid w:val="006F599D"/>
    <w:rsid w:val="006F68D1"/>
    <w:rsid w:val="00702ACB"/>
    <w:rsid w:val="0070311E"/>
    <w:rsid w:val="0070324C"/>
    <w:rsid w:val="00703463"/>
    <w:rsid w:val="007064AB"/>
    <w:rsid w:val="00710A48"/>
    <w:rsid w:val="00711047"/>
    <w:rsid w:val="007125BF"/>
    <w:rsid w:val="007131DA"/>
    <w:rsid w:val="00716319"/>
    <w:rsid w:val="00720337"/>
    <w:rsid w:val="00720A62"/>
    <w:rsid w:val="00721AA3"/>
    <w:rsid w:val="00725384"/>
    <w:rsid w:val="00727CC9"/>
    <w:rsid w:val="007301A5"/>
    <w:rsid w:val="007315B8"/>
    <w:rsid w:val="00734875"/>
    <w:rsid w:val="00735D4C"/>
    <w:rsid w:val="00735FC9"/>
    <w:rsid w:val="00736A47"/>
    <w:rsid w:val="00744D29"/>
    <w:rsid w:val="00745F94"/>
    <w:rsid w:val="00746975"/>
    <w:rsid w:val="00746D83"/>
    <w:rsid w:val="007474B7"/>
    <w:rsid w:val="00747D60"/>
    <w:rsid w:val="00754725"/>
    <w:rsid w:val="007612D2"/>
    <w:rsid w:val="0076164D"/>
    <w:rsid w:val="00762011"/>
    <w:rsid w:val="007629A8"/>
    <w:rsid w:val="00763D28"/>
    <w:rsid w:val="00766452"/>
    <w:rsid w:val="007709F1"/>
    <w:rsid w:val="00770E5A"/>
    <w:rsid w:val="007725FC"/>
    <w:rsid w:val="00772A86"/>
    <w:rsid w:val="007750D7"/>
    <w:rsid w:val="0077617E"/>
    <w:rsid w:val="007770ED"/>
    <w:rsid w:val="00777193"/>
    <w:rsid w:val="0077789E"/>
    <w:rsid w:val="00780EDA"/>
    <w:rsid w:val="00781D11"/>
    <w:rsid w:val="00782161"/>
    <w:rsid w:val="00784F53"/>
    <w:rsid w:val="0078595E"/>
    <w:rsid w:val="007930F5"/>
    <w:rsid w:val="00793597"/>
    <w:rsid w:val="0079431C"/>
    <w:rsid w:val="00794427"/>
    <w:rsid w:val="00795920"/>
    <w:rsid w:val="007A1B41"/>
    <w:rsid w:val="007A2384"/>
    <w:rsid w:val="007A4F4F"/>
    <w:rsid w:val="007A5E4B"/>
    <w:rsid w:val="007A7CD6"/>
    <w:rsid w:val="007B23EE"/>
    <w:rsid w:val="007B5ADF"/>
    <w:rsid w:val="007B7324"/>
    <w:rsid w:val="007C17A6"/>
    <w:rsid w:val="007C4916"/>
    <w:rsid w:val="007C782B"/>
    <w:rsid w:val="007D1622"/>
    <w:rsid w:val="007D2548"/>
    <w:rsid w:val="007E16A1"/>
    <w:rsid w:val="007E1E38"/>
    <w:rsid w:val="007E3350"/>
    <w:rsid w:val="007E3A52"/>
    <w:rsid w:val="007E3DCD"/>
    <w:rsid w:val="007E4ECA"/>
    <w:rsid w:val="007E5C51"/>
    <w:rsid w:val="007E7D46"/>
    <w:rsid w:val="007F2DB4"/>
    <w:rsid w:val="007F3F88"/>
    <w:rsid w:val="007F45AB"/>
    <w:rsid w:val="007F7A40"/>
    <w:rsid w:val="007F7C89"/>
    <w:rsid w:val="00802F0B"/>
    <w:rsid w:val="00804B15"/>
    <w:rsid w:val="008056B2"/>
    <w:rsid w:val="008056D4"/>
    <w:rsid w:val="00814EFE"/>
    <w:rsid w:val="008174F6"/>
    <w:rsid w:val="008179FA"/>
    <w:rsid w:val="00821D9C"/>
    <w:rsid w:val="00822364"/>
    <w:rsid w:val="00823849"/>
    <w:rsid w:val="00823EAF"/>
    <w:rsid w:val="008241E7"/>
    <w:rsid w:val="008248C3"/>
    <w:rsid w:val="008248F1"/>
    <w:rsid w:val="00827DD3"/>
    <w:rsid w:val="00831CE5"/>
    <w:rsid w:val="008322EB"/>
    <w:rsid w:val="00835654"/>
    <w:rsid w:val="008378D8"/>
    <w:rsid w:val="00840116"/>
    <w:rsid w:val="0084080B"/>
    <w:rsid w:val="00840993"/>
    <w:rsid w:val="00842187"/>
    <w:rsid w:val="00842D60"/>
    <w:rsid w:val="00843B65"/>
    <w:rsid w:val="00843F23"/>
    <w:rsid w:val="008458E7"/>
    <w:rsid w:val="008470CA"/>
    <w:rsid w:val="00851010"/>
    <w:rsid w:val="00852A8F"/>
    <w:rsid w:val="00852FC3"/>
    <w:rsid w:val="00855844"/>
    <w:rsid w:val="00856E48"/>
    <w:rsid w:val="00857697"/>
    <w:rsid w:val="00857997"/>
    <w:rsid w:val="00862231"/>
    <w:rsid w:val="00862C11"/>
    <w:rsid w:val="008716EB"/>
    <w:rsid w:val="0087278E"/>
    <w:rsid w:val="00872CEC"/>
    <w:rsid w:val="00873BAB"/>
    <w:rsid w:val="00875DC7"/>
    <w:rsid w:val="00875DDD"/>
    <w:rsid w:val="008761DF"/>
    <w:rsid w:val="00876236"/>
    <w:rsid w:val="008770FC"/>
    <w:rsid w:val="00877DAD"/>
    <w:rsid w:val="00883910"/>
    <w:rsid w:val="00884685"/>
    <w:rsid w:val="00890E49"/>
    <w:rsid w:val="008924BF"/>
    <w:rsid w:val="0089519F"/>
    <w:rsid w:val="00896F3A"/>
    <w:rsid w:val="00897776"/>
    <w:rsid w:val="00897BC9"/>
    <w:rsid w:val="008A0DEA"/>
    <w:rsid w:val="008A1040"/>
    <w:rsid w:val="008A1FB2"/>
    <w:rsid w:val="008A33CA"/>
    <w:rsid w:val="008A35A5"/>
    <w:rsid w:val="008A7677"/>
    <w:rsid w:val="008A7705"/>
    <w:rsid w:val="008A7D04"/>
    <w:rsid w:val="008B26E1"/>
    <w:rsid w:val="008B4997"/>
    <w:rsid w:val="008B7F5C"/>
    <w:rsid w:val="008C1770"/>
    <w:rsid w:val="008C2149"/>
    <w:rsid w:val="008D1625"/>
    <w:rsid w:val="008D38B0"/>
    <w:rsid w:val="008D4AC2"/>
    <w:rsid w:val="008D5FC8"/>
    <w:rsid w:val="008D7191"/>
    <w:rsid w:val="008E195D"/>
    <w:rsid w:val="008E3015"/>
    <w:rsid w:val="008E3359"/>
    <w:rsid w:val="008E57F0"/>
    <w:rsid w:val="008E6896"/>
    <w:rsid w:val="008E7F62"/>
    <w:rsid w:val="008F05B3"/>
    <w:rsid w:val="008F0B83"/>
    <w:rsid w:val="008F1D29"/>
    <w:rsid w:val="008F2320"/>
    <w:rsid w:val="008F2D4E"/>
    <w:rsid w:val="008F4D23"/>
    <w:rsid w:val="008F79E3"/>
    <w:rsid w:val="0090053E"/>
    <w:rsid w:val="00900F97"/>
    <w:rsid w:val="0090143A"/>
    <w:rsid w:val="00901F7D"/>
    <w:rsid w:val="00902116"/>
    <w:rsid w:val="00907FCA"/>
    <w:rsid w:val="00914231"/>
    <w:rsid w:val="00915324"/>
    <w:rsid w:val="0091736F"/>
    <w:rsid w:val="00917E17"/>
    <w:rsid w:val="00921747"/>
    <w:rsid w:val="009236EE"/>
    <w:rsid w:val="00931407"/>
    <w:rsid w:val="00935735"/>
    <w:rsid w:val="00936DF4"/>
    <w:rsid w:val="00936F50"/>
    <w:rsid w:val="00937D7C"/>
    <w:rsid w:val="00941CE9"/>
    <w:rsid w:val="009430F4"/>
    <w:rsid w:val="00946DB2"/>
    <w:rsid w:val="009475D1"/>
    <w:rsid w:val="00951C72"/>
    <w:rsid w:val="00952C81"/>
    <w:rsid w:val="0095501B"/>
    <w:rsid w:val="009550A1"/>
    <w:rsid w:val="009553C6"/>
    <w:rsid w:val="00955C7A"/>
    <w:rsid w:val="00956095"/>
    <w:rsid w:val="00956648"/>
    <w:rsid w:val="00957BAE"/>
    <w:rsid w:val="0096512C"/>
    <w:rsid w:val="00970042"/>
    <w:rsid w:val="0097195C"/>
    <w:rsid w:val="0097355E"/>
    <w:rsid w:val="009765A2"/>
    <w:rsid w:val="009772DA"/>
    <w:rsid w:val="0098031B"/>
    <w:rsid w:val="00982633"/>
    <w:rsid w:val="009860C1"/>
    <w:rsid w:val="00987C93"/>
    <w:rsid w:val="00990CF1"/>
    <w:rsid w:val="00991A91"/>
    <w:rsid w:val="00993113"/>
    <w:rsid w:val="00993327"/>
    <w:rsid w:val="00994E1A"/>
    <w:rsid w:val="00997598"/>
    <w:rsid w:val="009A0077"/>
    <w:rsid w:val="009A025D"/>
    <w:rsid w:val="009A239A"/>
    <w:rsid w:val="009A2981"/>
    <w:rsid w:val="009A3BFD"/>
    <w:rsid w:val="009A428B"/>
    <w:rsid w:val="009A46A9"/>
    <w:rsid w:val="009A7388"/>
    <w:rsid w:val="009B41E5"/>
    <w:rsid w:val="009C0E49"/>
    <w:rsid w:val="009C1CB3"/>
    <w:rsid w:val="009C311A"/>
    <w:rsid w:val="009C35F3"/>
    <w:rsid w:val="009C48AD"/>
    <w:rsid w:val="009C5ABD"/>
    <w:rsid w:val="009C5E99"/>
    <w:rsid w:val="009C6618"/>
    <w:rsid w:val="009C697E"/>
    <w:rsid w:val="009C72D6"/>
    <w:rsid w:val="009C7FAC"/>
    <w:rsid w:val="009D0AEF"/>
    <w:rsid w:val="009D2592"/>
    <w:rsid w:val="009D2DAE"/>
    <w:rsid w:val="009D31A9"/>
    <w:rsid w:val="009D3249"/>
    <w:rsid w:val="009D5F95"/>
    <w:rsid w:val="009D6847"/>
    <w:rsid w:val="009E1949"/>
    <w:rsid w:val="009E3E3B"/>
    <w:rsid w:val="009E568F"/>
    <w:rsid w:val="009E69BA"/>
    <w:rsid w:val="009F08F4"/>
    <w:rsid w:val="009F0B26"/>
    <w:rsid w:val="009F17A4"/>
    <w:rsid w:val="009F2A7D"/>
    <w:rsid w:val="009F50D0"/>
    <w:rsid w:val="009F5AA7"/>
    <w:rsid w:val="009F6B81"/>
    <w:rsid w:val="00A03779"/>
    <w:rsid w:val="00A07287"/>
    <w:rsid w:val="00A10257"/>
    <w:rsid w:val="00A1546A"/>
    <w:rsid w:val="00A15CBD"/>
    <w:rsid w:val="00A17B7C"/>
    <w:rsid w:val="00A2469A"/>
    <w:rsid w:val="00A248A3"/>
    <w:rsid w:val="00A24BB1"/>
    <w:rsid w:val="00A25835"/>
    <w:rsid w:val="00A2592E"/>
    <w:rsid w:val="00A26199"/>
    <w:rsid w:val="00A350A8"/>
    <w:rsid w:val="00A351E6"/>
    <w:rsid w:val="00A35C47"/>
    <w:rsid w:val="00A360D4"/>
    <w:rsid w:val="00A401B8"/>
    <w:rsid w:val="00A40468"/>
    <w:rsid w:val="00A44F49"/>
    <w:rsid w:val="00A454AB"/>
    <w:rsid w:val="00A46B7A"/>
    <w:rsid w:val="00A474AC"/>
    <w:rsid w:val="00A50623"/>
    <w:rsid w:val="00A512F2"/>
    <w:rsid w:val="00A54255"/>
    <w:rsid w:val="00A54307"/>
    <w:rsid w:val="00A55853"/>
    <w:rsid w:val="00A563DA"/>
    <w:rsid w:val="00A5697F"/>
    <w:rsid w:val="00A60D93"/>
    <w:rsid w:val="00A62E57"/>
    <w:rsid w:val="00A6391C"/>
    <w:rsid w:val="00A650FF"/>
    <w:rsid w:val="00A6645C"/>
    <w:rsid w:val="00A668EE"/>
    <w:rsid w:val="00A67955"/>
    <w:rsid w:val="00A724F9"/>
    <w:rsid w:val="00A739C3"/>
    <w:rsid w:val="00A73EBB"/>
    <w:rsid w:val="00A74326"/>
    <w:rsid w:val="00A748BB"/>
    <w:rsid w:val="00A75A42"/>
    <w:rsid w:val="00A75B9E"/>
    <w:rsid w:val="00A76776"/>
    <w:rsid w:val="00A85D58"/>
    <w:rsid w:val="00A87277"/>
    <w:rsid w:val="00A90491"/>
    <w:rsid w:val="00A923D2"/>
    <w:rsid w:val="00A9288E"/>
    <w:rsid w:val="00A95B8B"/>
    <w:rsid w:val="00A976DA"/>
    <w:rsid w:val="00A9787A"/>
    <w:rsid w:val="00AA0D76"/>
    <w:rsid w:val="00AA37AD"/>
    <w:rsid w:val="00AB0D03"/>
    <w:rsid w:val="00AB220B"/>
    <w:rsid w:val="00AB2727"/>
    <w:rsid w:val="00AB32ED"/>
    <w:rsid w:val="00AB67C1"/>
    <w:rsid w:val="00AC17D7"/>
    <w:rsid w:val="00AC1CBC"/>
    <w:rsid w:val="00AC4A8C"/>
    <w:rsid w:val="00AC7217"/>
    <w:rsid w:val="00AD27DA"/>
    <w:rsid w:val="00AD5330"/>
    <w:rsid w:val="00AE0133"/>
    <w:rsid w:val="00AE2030"/>
    <w:rsid w:val="00AE4134"/>
    <w:rsid w:val="00AE50FD"/>
    <w:rsid w:val="00AE58B2"/>
    <w:rsid w:val="00AE5FEC"/>
    <w:rsid w:val="00AE64BC"/>
    <w:rsid w:val="00AF095B"/>
    <w:rsid w:val="00AF403C"/>
    <w:rsid w:val="00AF6C2D"/>
    <w:rsid w:val="00AF79D2"/>
    <w:rsid w:val="00B02D3D"/>
    <w:rsid w:val="00B03A17"/>
    <w:rsid w:val="00B06DFA"/>
    <w:rsid w:val="00B0753E"/>
    <w:rsid w:val="00B101D9"/>
    <w:rsid w:val="00B1373C"/>
    <w:rsid w:val="00B157F8"/>
    <w:rsid w:val="00B15B10"/>
    <w:rsid w:val="00B167C5"/>
    <w:rsid w:val="00B17654"/>
    <w:rsid w:val="00B17B87"/>
    <w:rsid w:val="00B20D2D"/>
    <w:rsid w:val="00B21392"/>
    <w:rsid w:val="00B21D01"/>
    <w:rsid w:val="00B238C1"/>
    <w:rsid w:val="00B24502"/>
    <w:rsid w:val="00B25C89"/>
    <w:rsid w:val="00B26079"/>
    <w:rsid w:val="00B30763"/>
    <w:rsid w:val="00B30779"/>
    <w:rsid w:val="00B31C25"/>
    <w:rsid w:val="00B32A67"/>
    <w:rsid w:val="00B32B2D"/>
    <w:rsid w:val="00B330A1"/>
    <w:rsid w:val="00B33F3A"/>
    <w:rsid w:val="00B40E30"/>
    <w:rsid w:val="00B46553"/>
    <w:rsid w:val="00B47F28"/>
    <w:rsid w:val="00B51411"/>
    <w:rsid w:val="00B53DC6"/>
    <w:rsid w:val="00B55F82"/>
    <w:rsid w:val="00B6367A"/>
    <w:rsid w:val="00B65932"/>
    <w:rsid w:val="00B65FA0"/>
    <w:rsid w:val="00B72E74"/>
    <w:rsid w:val="00B73230"/>
    <w:rsid w:val="00B74EE7"/>
    <w:rsid w:val="00B770C4"/>
    <w:rsid w:val="00B81D5E"/>
    <w:rsid w:val="00B82DA4"/>
    <w:rsid w:val="00B84847"/>
    <w:rsid w:val="00B874D2"/>
    <w:rsid w:val="00B87870"/>
    <w:rsid w:val="00B90065"/>
    <w:rsid w:val="00B92C3C"/>
    <w:rsid w:val="00B93562"/>
    <w:rsid w:val="00B959F2"/>
    <w:rsid w:val="00B9714E"/>
    <w:rsid w:val="00B97D11"/>
    <w:rsid w:val="00BA4301"/>
    <w:rsid w:val="00BA75CE"/>
    <w:rsid w:val="00BA77D0"/>
    <w:rsid w:val="00BB02E2"/>
    <w:rsid w:val="00BB09D8"/>
    <w:rsid w:val="00BB4E42"/>
    <w:rsid w:val="00BB5AE1"/>
    <w:rsid w:val="00BC0805"/>
    <w:rsid w:val="00BC130D"/>
    <w:rsid w:val="00BC16A7"/>
    <w:rsid w:val="00BC32B0"/>
    <w:rsid w:val="00BC55B5"/>
    <w:rsid w:val="00BC5C7E"/>
    <w:rsid w:val="00BC7D1D"/>
    <w:rsid w:val="00BD27C5"/>
    <w:rsid w:val="00BD2925"/>
    <w:rsid w:val="00BD3ADF"/>
    <w:rsid w:val="00BD436F"/>
    <w:rsid w:val="00BD6FD6"/>
    <w:rsid w:val="00BE2B5D"/>
    <w:rsid w:val="00BE6358"/>
    <w:rsid w:val="00BE6464"/>
    <w:rsid w:val="00BE6EE0"/>
    <w:rsid w:val="00BE7B4C"/>
    <w:rsid w:val="00BF4384"/>
    <w:rsid w:val="00BF6E7C"/>
    <w:rsid w:val="00BF7830"/>
    <w:rsid w:val="00C012A6"/>
    <w:rsid w:val="00C0250D"/>
    <w:rsid w:val="00C03CFC"/>
    <w:rsid w:val="00C04244"/>
    <w:rsid w:val="00C04396"/>
    <w:rsid w:val="00C04C03"/>
    <w:rsid w:val="00C05116"/>
    <w:rsid w:val="00C068ED"/>
    <w:rsid w:val="00C06AE3"/>
    <w:rsid w:val="00C06E65"/>
    <w:rsid w:val="00C074C2"/>
    <w:rsid w:val="00C133D7"/>
    <w:rsid w:val="00C15D63"/>
    <w:rsid w:val="00C230CC"/>
    <w:rsid w:val="00C242F6"/>
    <w:rsid w:val="00C24424"/>
    <w:rsid w:val="00C24E07"/>
    <w:rsid w:val="00C2656C"/>
    <w:rsid w:val="00C305A1"/>
    <w:rsid w:val="00C3070F"/>
    <w:rsid w:val="00C325A7"/>
    <w:rsid w:val="00C35B24"/>
    <w:rsid w:val="00C36AF7"/>
    <w:rsid w:val="00C4126F"/>
    <w:rsid w:val="00C4155E"/>
    <w:rsid w:val="00C4290E"/>
    <w:rsid w:val="00C47EEC"/>
    <w:rsid w:val="00C53B81"/>
    <w:rsid w:val="00C53F13"/>
    <w:rsid w:val="00C54083"/>
    <w:rsid w:val="00C542EC"/>
    <w:rsid w:val="00C55BA6"/>
    <w:rsid w:val="00C55C2F"/>
    <w:rsid w:val="00C55DFB"/>
    <w:rsid w:val="00C55EB8"/>
    <w:rsid w:val="00C60191"/>
    <w:rsid w:val="00C60834"/>
    <w:rsid w:val="00C7036A"/>
    <w:rsid w:val="00C70A4A"/>
    <w:rsid w:val="00C70FFB"/>
    <w:rsid w:val="00C74DCA"/>
    <w:rsid w:val="00C7594C"/>
    <w:rsid w:val="00C75BC8"/>
    <w:rsid w:val="00C76A78"/>
    <w:rsid w:val="00C77B3E"/>
    <w:rsid w:val="00C77C0D"/>
    <w:rsid w:val="00C80663"/>
    <w:rsid w:val="00C84B35"/>
    <w:rsid w:val="00C8577A"/>
    <w:rsid w:val="00C857CC"/>
    <w:rsid w:val="00C86275"/>
    <w:rsid w:val="00C91B2E"/>
    <w:rsid w:val="00C94499"/>
    <w:rsid w:val="00C9523C"/>
    <w:rsid w:val="00CA2142"/>
    <w:rsid w:val="00CA3B3F"/>
    <w:rsid w:val="00CB0B1B"/>
    <w:rsid w:val="00CB1CD5"/>
    <w:rsid w:val="00CB2085"/>
    <w:rsid w:val="00CB2484"/>
    <w:rsid w:val="00CB495F"/>
    <w:rsid w:val="00CB51D1"/>
    <w:rsid w:val="00CB730F"/>
    <w:rsid w:val="00CC0A7C"/>
    <w:rsid w:val="00CC0AC6"/>
    <w:rsid w:val="00CC0C0B"/>
    <w:rsid w:val="00CC1A3D"/>
    <w:rsid w:val="00CC29F7"/>
    <w:rsid w:val="00CC2BF8"/>
    <w:rsid w:val="00CC3E01"/>
    <w:rsid w:val="00CC3E7B"/>
    <w:rsid w:val="00CD064F"/>
    <w:rsid w:val="00CD2D56"/>
    <w:rsid w:val="00CD30BB"/>
    <w:rsid w:val="00CD3D00"/>
    <w:rsid w:val="00CD54BB"/>
    <w:rsid w:val="00CD58AD"/>
    <w:rsid w:val="00CD5D82"/>
    <w:rsid w:val="00CD7B5A"/>
    <w:rsid w:val="00CE0000"/>
    <w:rsid w:val="00CE5310"/>
    <w:rsid w:val="00CE665B"/>
    <w:rsid w:val="00CE72BB"/>
    <w:rsid w:val="00CF2590"/>
    <w:rsid w:val="00CF3BE9"/>
    <w:rsid w:val="00CF5060"/>
    <w:rsid w:val="00CF6744"/>
    <w:rsid w:val="00CF751E"/>
    <w:rsid w:val="00D01B61"/>
    <w:rsid w:val="00D027CC"/>
    <w:rsid w:val="00D032AC"/>
    <w:rsid w:val="00D03A16"/>
    <w:rsid w:val="00D065F2"/>
    <w:rsid w:val="00D071BE"/>
    <w:rsid w:val="00D076E3"/>
    <w:rsid w:val="00D07BE1"/>
    <w:rsid w:val="00D07C40"/>
    <w:rsid w:val="00D10CFF"/>
    <w:rsid w:val="00D13BA1"/>
    <w:rsid w:val="00D13F21"/>
    <w:rsid w:val="00D15041"/>
    <w:rsid w:val="00D16301"/>
    <w:rsid w:val="00D1640C"/>
    <w:rsid w:val="00D1701A"/>
    <w:rsid w:val="00D17BB1"/>
    <w:rsid w:val="00D17E35"/>
    <w:rsid w:val="00D21196"/>
    <w:rsid w:val="00D21284"/>
    <w:rsid w:val="00D25607"/>
    <w:rsid w:val="00D27844"/>
    <w:rsid w:val="00D3261D"/>
    <w:rsid w:val="00D32F22"/>
    <w:rsid w:val="00D3312A"/>
    <w:rsid w:val="00D35465"/>
    <w:rsid w:val="00D3578B"/>
    <w:rsid w:val="00D36E7D"/>
    <w:rsid w:val="00D4254F"/>
    <w:rsid w:val="00D43803"/>
    <w:rsid w:val="00D479C2"/>
    <w:rsid w:val="00D538D8"/>
    <w:rsid w:val="00D555FD"/>
    <w:rsid w:val="00D571CC"/>
    <w:rsid w:val="00D57A89"/>
    <w:rsid w:val="00D601A2"/>
    <w:rsid w:val="00D626CE"/>
    <w:rsid w:val="00D643C9"/>
    <w:rsid w:val="00D64DD2"/>
    <w:rsid w:val="00D65162"/>
    <w:rsid w:val="00D65A8E"/>
    <w:rsid w:val="00D7323C"/>
    <w:rsid w:val="00D740E8"/>
    <w:rsid w:val="00D769C3"/>
    <w:rsid w:val="00D77901"/>
    <w:rsid w:val="00D81EE5"/>
    <w:rsid w:val="00D82B6F"/>
    <w:rsid w:val="00D83F16"/>
    <w:rsid w:val="00D847B9"/>
    <w:rsid w:val="00D93E27"/>
    <w:rsid w:val="00D9480A"/>
    <w:rsid w:val="00D94D0C"/>
    <w:rsid w:val="00D954EF"/>
    <w:rsid w:val="00D96949"/>
    <w:rsid w:val="00D97759"/>
    <w:rsid w:val="00DA1307"/>
    <w:rsid w:val="00DA158A"/>
    <w:rsid w:val="00DA2148"/>
    <w:rsid w:val="00DA479C"/>
    <w:rsid w:val="00DA509C"/>
    <w:rsid w:val="00DA5C4D"/>
    <w:rsid w:val="00DA76FF"/>
    <w:rsid w:val="00DB010B"/>
    <w:rsid w:val="00DB3667"/>
    <w:rsid w:val="00DB39EB"/>
    <w:rsid w:val="00DB547D"/>
    <w:rsid w:val="00DB649C"/>
    <w:rsid w:val="00DC1770"/>
    <w:rsid w:val="00DC24DA"/>
    <w:rsid w:val="00DC296E"/>
    <w:rsid w:val="00DC4ADF"/>
    <w:rsid w:val="00DC55F2"/>
    <w:rsid w:val="00DC711F"/>
    <w:rsid w:val="00DD661C"/>
    <w:rsid w:val="00DD6A50"/>
    <w:rsid w:val="00DD7541"/>
    <w:rsid w:val="00DE12A6"/>
    <w:rsid w:val="00DE44BE"/>
    <w:rsid w:val="00DE6639"/>
    <w:rsid w:val="00DF3A11"/>
    <w:rsid w:val="00DF5C88"/>
    <w:rsid w:val="00E02508"/>
    <w:rsid w:val="00E0266C"/>
    <w:rsid w:val="00E03565"/>
    <w:rsid w:val="00E03D99"/>
    <w:rsid w:val="00E07602"/>
    <w:rsid w:val="00E07A08"/>
    <w:rsid w:val="00E11F1C"/>
    <w:rsid w:val="00E14910"/>
    <w:rsid w:val="00E15F1A"/>
    <w:rsid w:val="00E16464"/>
    <w:rsid w:val="00E171A7"/>
    <w:rsid w:val="00E21086"/>
    <w:rsid w:val="00E23173"/>
    <w:rsid w:val="00E23254"/>
    <w:rsid w:val="00E23F94"/>
    <w:rsid w:val="00E26DC9"/>
    <w:rsid w:val="00E26F22"/>
    <w:rsid w:val="00E277D7"/>
    <w:rsid w:val="00E30DD4"/>
    <w:rsid w:val="00E31568"/>
    <w:rsid w:val="00E316D9"/>
    <w:rsid w:val="00E33F16"/>
    <w:rsid w:val="00E35001"/>
    <w:rsid w:val="00E424EA"/>
    <w:rsid w:val="00E45A83"/>
    <w:rsid w:val="00E46352"/>
    <w:rsid w:val="00E50580"/>
    <w:rsid w:val="00E50CFC"/>
    <w:rsid w:val="00E52076"/>
    <w:rsid w:val="00E5222D"/>
    <w:rsid w:val="00E5270F"/>
    <w:rsid w:val="00E52E8C"/>
    <w:rsid w:val="00E53FDF"/>
    <w:rsid w:val="00E553DF"/>
    <w:rsid w:val="00E5561A"/>
    <w:rsid w:val="00E60B75"/>
    <w:rsid w:val="00E61002"/>
    <w:rsid w:val="00E61167"/>
    <w:rsid w:val="00E61AE2"/>
    <w:rsid w:val="00E63C20"/>
    <w:rsid w:val="00E6443A"/>
    <w:rsid w:val="00E64AE3"/>
    <w:rsid w:val="00E64D8A"/>
    <w:rsid w:val="00E65586"/>
    <w:rsid w:val="00E66901"/>
    <w:rsid w:val="00E725AD"/>
    <w:rsid w:val="00E72FCD"/>
    <w:rsid w:val="00E76A59"/>
    <w:rsid w:val="00E77A6D"/>
    <w:rsid w:val="00E813A4"/>
    <w:rsid w:val="00E81CB7"/>
    <w:rsid w:val="00E824A2"/>
    <w:rsid w:val="00E86072"/>
    <w:rsid w:val="00E872FF"/>
    <w:rsid w:val="00E87800"/>
    <w:rsid w:val="00E926DD"/>
    <w:rsid w:val="00E93935"/>
    <w:rsid w:val="00E93CC7"/>
    <w:rsid w:val="00E97753"/>
    <w:rsid w:val="00EA04B6"/>
    <w:rsid w:val="00EA208B"/>
    <w:rsid w:val="00EA3C88"/>
    <w:rsid w:val="00EA3EF1"/>
    <w:rsid w:val="00EA4EE1"/>
    <w:rsid w:val="00EA519B"/>
    <w:rsid w:val="00EA6CC3"/>
    <w:rsid w:val="00EA73B8"/>
    <w:rsid w:val="00EA7501"/>
    <w:rsid w:val="00EA775F"/>
    <w:rsid w:val="00EB1342"/>
    <w:rsid w:val="00EB7C2B"/>
    <w:rsid w:val="00EC00F2"/>
    <w:rsid w:val="00EC0469"/>
    <w:rsid w:val="00EC0782"/>
    <w:rsid w:val="00EC37D3"/>
    <w:rsid w:val="00EC3F1A"/>
    <w:rsid w:val="00EC5797"/>
    <w:rsid w:val="00EC7161"/>
    <w:rsid w:val="00EC7677"/>
    <w:rsid w:val="00ED3B7C"/>
    <w:rsid w:val="00ED407E"/>
    <w:rsid w:val="00ED5442"/>
    <w:rsid w:val="00ED600F"/>
    <w:rsid w:val="00ED62AA"/>
    <w:rsid w:val="00EE0A34"/>
    <w:rsid w:val="00EE3755"/>
    <w:rsid w:val="00EE5990"/>
    <w:rsid w:val="00EE7B45"/>
    <w:rsid w:val="00EF2564"/>
    <w:rsid w:val="00EF26E1"/>
    <w:rsid w:val="00EF311C"/>
    <w:rsid w:val="00EF3ED2"/>
    <w:rsid w:val="00EF5949"/>
    <w:rsid w:val="00F00283"/>
    <w:rsid w:val="00F00662"/>
    <w:rsid w:val="00F010B5"/>
    <w:rsid w:val="00F02D99"/>
    <w:rsid w:val="00F04607"/>
    <w:rsid w:val="00F04F1A"/>
    <w:rsid w:val="00F0584E"/>
    <w:rsid w:val="00F06830"/>
    <w:rsid w:val="00F068DA"/>
    <w:rsid w:val="00F108AF"/>
    <w:rsid w:val="00F1107D"/>
    <w:rsid w:val="00F114D7"/>
    <w:rsid w:val="00F1273F"/>
    <w:rsid w:val="00F12B8A"/>
    <w:rsid w:val="00F13186"/>
    <w:rsid w:val="00F13EDC"/>
    <w:rsid w:val="00F14755"/>
    <w:rsid w:val="00F15566"/>
    <w:rsid w:val="00F20E78"/>
    <w:rsid w:val="00F2241A"/>
    <w:rsid w:val="00F22B87"/>
    <w:rsid w:val="00F234A6"/>
    <w:rsid w:val="00F25651"/>
    <w:rsid w:val="00F25780"/>
    <w:rsid w:val="00F27853"/>
    <w:rsid w:val="00F32435"/>
    <w:rsid w:val="00F35443"/>
    <w:rsid w:val="00F35EBC"/>
    <w:rsid w:val="00F368F2"/>
    <w:rsid w:val="00F371B2"/>
    <w:rsid w:val="00F37606"/>
    <w:rsid w:val="00F401CE"/>
    <w:rsid w:val="00F40C42"/>
    <w:rsid w:val="00F4102D"/>
    <w:rsid w:val="00F41201"/>
    <w:rsid w:val="00F4149F"/>
    <w:rsid w:val="00F43D5C"/>
    <w:rsid w:val="00F43FEA"/>
    <w:rsid w:val="00F44422"/>
    <w:rsid w:val="00F4490C"/>
    <w:rsid w:val="00F4579F"/>
    <w:rsid w:val="00F52499"/>
    <w:rsid w:val="00F525B9"/>
    <w:rsid w:val="00F526C1"/>
    <w:rsid w:val="00F52FAB"/>
    <w:rsid w:val="00F53429"/>
    <w:rsid w:val="00F5462D"/>
    <w:rsid w:val="00F54D54"/>
    <w:rsid w:val="00F55876"/>
    <w:rsid w:val="00F63769"/>
    <w:rsid w:val="00F63D13"/>
    <w:rsid w:val="00F65A9A"/>
    <w:rsid w:val="00F660D7"/>
    <w:rsid w:val="00F663DA"/>
    <w:rsid w:val="00F674D3"/>
    <w:rsid w:val="00F67516"/>
    <w:rsid w:val="00F7033A"/>
    <w:rsid w:val="00F72CF4"/>
    <w:rsid w:val="00F779D6"/>
    <w:rsid w:val="00F82163"/>
    <w:rsid w:val="00F82605"/>
    <w:rsid w:val="00F87E34"/>
    <w:rsid w:val="00F91C5F"/>
    <w:rsid w:val="00F920AA"/>
    <w:rsid w:val="00F93E90"/>
    <w:rsid w:val="00F93FD3"/>
    <w:rsid w:val="00F96195"/>
    <w:rsid w:val="00F97BEF"/>
    <w:rsid w:val="00FA018A"/>
    <w:rsid w:val="00FA23B5"/>
    <w:rsid w:val="00FA2DD2"/>
    <w:rsid w:val="00FA432E"/>
    <w:rsid w:val="00FA4F05"/>
    <w:rsid w:val="00FB291B"/>
    <w:rsid w:val="00FB340E"/>
    <w:rsid w:val="00FB469C"/>
    <w:rsid w:val="00FB48A8"/>
    <w:rsid w:val="00FB724A"/>
    <w:rsid w:val="00FC018A"/>
    <w:rsid w:val="00FC15AB"/>
    <w:rsid w:val="00FC1815"/>
    <w:rsid w:val="00FC45D1"/>
    <w:rsid w:val="00FC499F"/>
    <w:rsid w:val="00FC4A12"/>
    <w:rsid w:val="00FC5DEF"/>
    <w:rsid w:val="00FC6AA7"/>
    <w:rsid w:val="00FD223A"/>
    <w:rsid w:val="00FD3AF5"/>
    <w:rsid w:val="00FD4582"/>
    <w:rsid w:val="00FD4FA4"/>
    <w:rsid w:val="00FD560C"/>
    <w:rsid w:val="00FD71D8"/>
    <w:rsid w:val="00FD722F"/>
    <w:rsid w:val="00FE164F"/>
    <w:rsid w:val="00FE18DA"/>
    <w:rsid w:val="00FE37A7"/>
    <w:rsid w:val="00FE4658"/>
    <w:rsid w:val="00FE62F9"/>
    <w:rsid w:val="00FE6C30"/>
    <w:rsid w:val="00FF061F"/>
    <w:rsid w:val="00FF39AF"/>
    <w:rsid w:val="00FF3B94"/>
    <w:rsid w:val="00FF5446"/>
    <w:rsid w:val="00FF71A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29E15E6"/>
  <w15:docId w15:val="{8FDF0B26-34C0-4427-8B0E-BF971B49B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E3C13"/>
    <w:rPr>
      <w:sz w:val="24"/>
      <w:szCs w:val="24"/>
    </w:rPr>
  </w:style>
  <w:style w:type="paragraph" w:styleId="berschrift1">
    <w:name w:val="heading 1"/>
    <w:basedOn w:val="Standard"/>
    <w:next w:val="Standard"/>
    <w:link w:val="berschrift1Zchn"/>
    <w:qFormat/>
    <w:rsid w:val="00C2656C"/>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semiHidden/>
    <w:unhideWhenUsed/>
    <w:qFormat/>
    <w:rsid w:val="00060B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qFormat/>
    <w:rsid w:val="004E3C13"/>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4E3C13"/>
    <w:rPr>
      <w:color w:val="0000FF"/>
      <w:u w:val="single"/>
    </w:rPr>
  </w:style>
  <w:style w:type="character" w:styleId="Kommentarzeichen">
    <w:name w:val="annotation reference"/>
    <w:uiPriority w:val="99"/>
    <w:semiHidden/>
    <w:rsid w:val="00F82605"/>
    <w:rPr>
      <w:sz w:val="16"/>
      <w:szCs w:val="16"/>
    </w:rPr>
  </w:style>
  <w:style w:type="paragraph" w:styleId="Kommentartext">
    <w:name w:val="annotation text"/>
    <w:basedOn w:val="Standard"/>
    <w:link w:val="KommentartextZchn"/>
    <w:uiPriority w:val="99"/>
    <w:semiHidden/>
    <w:rsid w:val="00F82605"/>
    <w:rPr>
      <w:sz w:val="20"/>
      <w:szCs w:val="20"/>
    </w:rPr>
  </w:style>
  <w:style w:type="paragraph" w:styleId="Kommentarthema">
    <w:name w:val="annotation subject"/>
    <w:basedOn w:val="Kommentartext"/>
    <w:next w:val="Kommentartext"/>
    <w:semiHidden/>
    <w:rsid w:val="00F82605"/>
    <w:rPr>
      <w:b/>
      <w:bCs/>
    </w:rPr>
  </w:style>
  <w:style w:type="paragraph" w:styleId="Sprechblasentext">
    <w:name w:val="Balloon Text"/>
    <w:basedOn w:val="Standard"/>
    <w:semiHidden/>
    <w:rsid w:val="00F82605"/>
    <w:rPr>
      <w:rFonts w:ascii="Tahoma" w:hAnsi="Tahoma" w:cs="Tahoma"/>
      <w:sz w:val="16"/>
      <w:szCs w:val="16"/>
    </w:rPr>
  </w:style>
  <w:style w:type="character" w:customStyle="1" w:styleId="berschrift3Zchn">
    <w:name w:val="Überschrift 3 Zchn"/>
    <w:link w:val="berschrift3"/>
    <w:rsid w:val="00D13F21"/>
    <w:rPr>
      <w:rFonts w:ascii="Arial" w:hAnsi="Arial" w:cs="Arial"/>
      <w:b/>
      <w:bCs/>
      <w:sz w:val="26"/>
      <w:szCs w:val="26"/>
    </w:rPr>
  </w:style>
  <w:style w:type="character" w:customStyle="1" w:styleId="berschrift1Zchn">
    <w:name w:val="Überschrift 1 Zchn"/>
    <w:link w:val="berschrift1"/>
    <w:rsid w:val="00C2656C"/>
    <w:rPr>
      <w:rFonts w:ascii="Cambria" w:eastAsia="Times New Roman" w:hAnsi="Cambria" w:cs="Times New Roman"/>
      <w:b/>
      <w:bCs/>
      <w:kern w:val="32"/>
      <w:sz w:val="32"/>
      <w:szCs w:val="32"/>
    </w:rPr>
  </w:style>
  <w:style w:type="paragraph" w:customStyle="1" w:styleId="FarbigeSchattierung-Akzent11">
    <w:name w:val="Farbige Schattierung - Akzent 11"/>
    <w:hidden/>
    <w:uiPriority w:val="99"/>
    <w:semiHidden/>
    <w:rsid w:val="00EE3755"/>
    <w:rPr>
      <w:sz w:val="24"/>
      <w:szCs w:val="24"/>
    </w:rPr>
  </w:style>
  <w:style w:type="paragraph" w:styleId="StandardWeb">
    <w:name w:val="Normal (Web)"/>
    <w:basedOn w:val="Standard"/>
    <w:uiPriority w:val="99"/>
    <w:rsid w:val="001B271E"/>
    <w:pPr>
      <w:spacing w:before="100" w:beforeAutospacing="1" w:after="100" w:afterAutospacing="1"/>
    </w:pPr>
  </w:style>
  <w:style w:type="paragraph" w:styleId="Kopfzeile">
    <w:name w:val="header"/>
    <w:basedOn w:val="Standard"/>
    <w:link w:val="KopfzeileZchn"/>
    <w:rsid w:val="00131253"/>
    <w:pPr>
      <w:tabs>
        <w:tab w:val="center" w:pos="4536"/>
        <w:tab w:val="right" w:pos="9072"/>
      </w:tabs>
    </w:pPr>
  </w:style>
  <w:style w:type="character" w:customStyle="1" w:styleId="KopfzeileZchn">
    <w:name w:val="Kopfzeile Zchn"/>
    <w:link w:val="Kopfzeile"/>
    <w:rsid w:val="00131253"/>
    <w:rPr>
      <w:sz w:val="24"/>
      <w:szCs w:val="24"/>
      <w:lang w:eastAsia="de-DE"/>
    </w:rPr>
  </w:style>
  <w:style w:type="paragraph" w:styleId="Fuzeile">
    <w:name w:val="footer"/>
    <w:basedOn w:val="Standard"/>
    <w:link w:val="FuzeileZchn"/>
    <w:rsid w:val="00131253"/>
    <w:pPr>
      <w:tabs>
        <w:tab w:val="center" w:pos="4536"/>
        <w:tab w:val="right" w:pos="9072"/>
      </w:tabs>
    </w:pPr>
  </w:style>
  <w:style w:type="character" w:customStyle="1" w:styleId="FuzeileZchn">
    <w:name w:val="Fußzeile Zchn"/>
    <w:link w:val="Fuzeile"/>
    <w:rsid w:val="00131253"/>
    <w:rPr>
      <w:sz w:val="24"/>
      <w:szCs w:val="24"/>
      <w:lang w:eastAsia="de-DE"/>
    </w:rPr>
  </w:style>
  <w:style w:type="paragraph" w:customStyle="1" w:styleId="Default">
    <w:name w:val="Default"/>
    <w:rsid w:val="00987C93"/>
    <w:pPr>
      <w:autoSpaceDE w:val="0"/>
      <w:autoSpaceDN w:val="0"/>
      <w:adjustRightInd w:val="0"/>
    </w:pPr>
    <w:rPr>
      <w:rFonts w:ascii="Arial" w:hAnsi="Arial" w:cs="Arial"/>
      <w:color w:val="000000"/>
      <w:sz w:val="24"/>
      <w:szCs w:val="24"/>
    </w:rPr>
  </w:style>
  <w:style w:type="character" w:customStyle="1" w:styleId="KommentartextZchn">
    <w:name w:val="Kommentartext Zchn"/>
    <w:link w:val="Kommentartext"/>
    <w:uiPriority w:val="99"/>
    <w:semiHidden/>
    <w:rsid w:val="00D82B6F"/>
  </w:style>
  <w:style w:type="paragraph" w:styleId="Listenabsatz">
    <w:name w:val="List Paragraph"/>
    <w:basedOn w:val="Standard"/>
    <w:uiPriority w:val="34"/>
    <w:qFormat/>
    <w:rsid w:val="00917E17"/>
    <w:pPr>
      <w:ind w:left="720"/>
    </w:pPr>
    <w:rPr>
      <w:rFonts w:ascii="Calibri" w:eastAsiaTheme="minorHAnsi" w:hAnsi="Calibri"/>
      <w:sz w:val="22"/>
      <w:szCs w:val="22"/>
    </w:rPr>
  </w:style>
  <w:style w:type="paragraph" w:customStyle="1" w:styleId="bodytext">
    <w:name w:val="bodytext"/>
    <w:basedOn w:val="Standard"/>
    <w:rsid w:val="00CB0B1B"/>
    <w:pPr>
      <w:spacing w:before="100" w:beforeAutospacing="1" w:after="100" w:afterAutospacing="1"/>
    </w:pPr>
  </w:style>
  <w:style w:type="character" w:customStyle="1" w:styleId="berschrift2Zchn">
    <w:name w:val="Überschrift 2 Zchn"/>
    <w:basedOn w:val="Absatz-Standardschriftart"/>
    <w:link w:val="berschrift2"/>
    <w:semiHidden/>
    <w:rsid w:val="00060B71"/>
    <w:rPr>
      <w:rFonts w:asciiTheme="majorHAnsi" w:eastAsiaTheme="majorEastAsia" w:hAnsiTheme="majorHAnsi" w:cstheme="majorBidi"/>
      <w:color w:val="365F91" w:themeColor="accent1" w:themeShade="BF"/>
      <w:sz w:val="26"/>
      <w:szCs w:val="26"/>
    </w:rPr>
  </w:style>
  <w:style w:type="character" w:customStyle="1" w:styleId="prheadercitydate">
    <w:name w:val="pr_header_city_date"/>
    <w:basedOn w:val="Absatz-Standardschriftart"/>
    <w:rsid w:val="00060B71"/>
  </w:style>
  <w:style w:type="paragraph" w:styleId="Titel">
    <w:name w:val="Title"/>
    <w:basedOn w:val="Standard"/>
    <w:next w:val="Standard"/>
    <w:link w:val="TitelZchn"/>
    <w:qFormat/>
    <w:rsid w:val="00023B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023BD4"/>
    <w:rPr>
      <w:rFonts w:asciiTheme="majorHAnsi" w:eastAsiaTheme="majorEastAsia" w:hAnsiTheme="majorHAnsi" w:cstheme="majorBidi"/>
      <w:color w:val="17365D" w:themeColor="text2" w:themeShade="BF"/>
      <w:spacing w:val="5"/>
      <w:kern w:val="28"/>
      <w:sz w:val="52"/>
      <w:szCs w:val="52"/>
    </w:rPr>
  </w:style>
  <w:style w:type="character" w:styleId="BesuchterLink">
    <w:name w:val="FollowedHyperlink"/>
    <w:basedOn w:val="Absatz-Standardschriftart"/>
    <w:semiHidden/>
    <w:unhideWhenUsed/>
    <w:rsid w:val="000550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4535">
      <w:bodyDiv w:val="1"/>
      <w:marLeft w:val="0"/>
      <w:marRight w:val="0"/>
      <w:marTop w:val="0"/>
      <w:marBottom w:val="0"/>
      <w:divBdr>
        <w:top w:val="none" w:sz="0" w:space="0" w:color="auto"/>
        <w:left w:val="none" w:sz="0" w:space="0" w:color="auto"/>
        <w:bottom w:val="none" w:sz="0" w:space="0" w:color="auto"/>
        <w:right w:val="none" w:sz="0" w:space="0" w:color="auto"/>
      </w:divBdr>
      <w:divsChild>
        <w:div w:id="23794359">
          <w:marLeft w:val="0"/>
          <w:marRight w:val="0"/>
          <w:marTop w:val="0"/>
          <w:marBottom w:val="0"/>
          <w:divBdr>
            <w:top w:val="none" w:sz="0" w:space="0" w:color="auto"/>
            <w:left w:val="none" w:sz="0" w:space="0" w:color="auto"/>
            <w:bottom w:val="none" w:sz="0" w:space="0" w:color="auto"/>
            <w:right w:val="none" w:sz="0" w:space="0" w:color="auto"/>
          </w:divBdr>
        </w:div>
        <w:div w:id="1287077509">
          <w:marLeft w:val="0"/>
          <w:marRight w:val="0"/>
          <w:marTop w:val="0"/>
          <w:marBottom w:val="0"/>
          <w:divBdr>
            <w:top w:val="none" w:sz="0" w:space="0" w:color="auto"/>
            <w:left w:val="none" w:sz="0" w:space="0" w:color="auto"/>
            <w:bottom w:val="none" w:sz="0" w:space="0" w:color="auto"/>
            <w:right w:val="none" w:sz="0" w:space="0" w:color="auto"/>
          </w:divBdr>
        </w:div>
      </w:divsChild>
    </w:div>
    <w:div w:id="39787425">
      <w:bodyDiv w:val="1"/>
      <w:marLeft w:val="0"/>
      <w:marRight w:val="0"/>
      <w:marTop w:val="0"/>
      <w:marBottom w:val="0"/>
      <w:divBdr>
        <w:top w:val="none" w:sz="0" w:space="0" w:color="auto"/>
        <w:left w:val="none" w:sz="0" w:space="0" w:color="auto"/>
        <w:bottom w:val="none" w:sz="0" w:space="0" w:color="auto"/>
        <w:right w:val="none" w:sz="0" w:space="0" w:color="auto"/>
      </w:divBdr>
    </w:div>
    <w:div w:id="160396075">
      <w:bodyDiv w:val="1"/>
      <w:marLeft w:val="0"/>
      <w:marRight w:val="0"/>
      <w:marTop w:val="0"/>
      <w:marBottom w:val="0"/>
      <w:divBdr>
        <w:top w:val="none" w:sz="0" w:space="0" w:color="auto"/>
        <w:left w:val="none" w:sz="0" w:space="0" w:color="auto"/>
        <w:bottom w:val="none" w:sz="0" w:space="0" w:color="auto"/>
        <w:right w:val="none" w:sz="0" w:space="0" w:color="auto"/>
      </w:divBdr>
    </w:div>
    <w:div w:id="169565783">
      <w:bodyDiv w:val="1"/>
      <w:marLeft w:val="0"/>
      <w:marRight w:val="0"/>
      <w:marTop w:val="0"/>
      <w:marBottom w:val="0"/>
      <w:divBdr>
        <w:top w:val="none" w:sz="0" w:space="0" w:color="auto"/>
        <w:left w:val="none" w:sz="0" w:space="0" w:color="auto"/>
        <w:bottom w:val="none" w:sz="0" w:space="0" w:color="auto"/>
        <w:right w:val="none" w:sz="0" w:space="0" w:color="auto"/>
      </w:divBdr>
    </w:div>
    <w:div w:id="440496593">
      <w:bodyDiv w:val="1"/>
      <w:marLeft w:val="0"/>
      <w:marRight w:val="0"/>
      <w:marTop w:val="0"/>
      <w:marBottom w:val="0"/>
      <w:divBdr>
        <w:top w:val="none" w:sz="0" w:space="0" w:color="auto"/>
        <w:left w:val="none" w:sz="0" w:space="0" w:color="auto"/>
        <w:bottom w:val="none" w:sz="0" w:space="0" w:color="auto"/>
        <w:right w:val="none" w:sz="0" w:space="0" w:color="auto"/>
      </w:divBdr>
    </w:div>
    <w:div w:id="521094333">
      <w:bodyDiv w:val="1"/>
      <w:marLeft w:val="0"/>
      <w:marRight w:val="0"/>
      <w:marTop w:val="0"/>
      <w:marBottom w:val="0"/>
      <w:divBdr>
        <w:top w:val="none" w:sz="0" w:space="0" w:color="auto"/>
        <w:left w:val="none" w:sz="0" w:space="0" w:color="auto"/>
        <w:bottom w:val="none" w:sz="0" w:space="0" w:color="auto"/>
        <w:right w:val="none" w:sz="0" w:space="0" w:color="auto"/>
      </w:divBdr>
    </w:div>
    <w:div w:id="675576759">
      <w:bodyDiv w:val="1"/>
      <w:marLeft w:val="0"/>
      <w:marRight w:val="0"/>
      <w:marTop w:val="0"/>
      <w:marBottom w:val="0"/>
      <w:divBdr>
        <w:top w:val="none" w:sz="0" w:space="0" w:color="auto"/>
        <w:left w:val="none" w:sz="0" w:space="0" w:color="auto"/>
        <w:bottom w:val="none" w:sz="0" w:space="0" w:color="auto"/>
        <w:right w:val="none" w:sz="0" w:space="0" w:color="auto"/>
      </w:divBdr>
    </w:div>
    <w:div w:id="689918254">
      <w:bodyDiv w:val="1"/>
      <w:marLeft w:val="0"/>
      <w:marRight w:val="0"/>
      <w:marTop w:val="0"/>
      <w:marBottom w:val="0"/>
      <w:divBdr>
        <w:top w:val="none" w:sz="0" w:space="0" w:color="auto"/>
        <w:left w:val="none" w:sz="0" w:space="0" w:color="auto"/>
        <w:bottom w:val="none" w:sz="0" w:space="0" w:color="auto"/>
        <w:right w:val="none" w:sz="0" w:space="0" w:color="auto"/>
      </w:divBdr>
    </w:div>
    <w:div w:id="764689711">
      <w:bodyDiv w:val="1"/>
      <w:marLeft w:val="0"/>
      <w:marRight w:val="0"/>
      <w:marTop w:val="0"/>
      <w:marBottom w:val="0"/>
      <w:divBdr>
        <w:top w:val="none" w:sz="0" w:space="0" w:color="auto"/>
        <w:left w:val="none" w:sz="0" w:space="0" w:color="auto"/>
        <w:bottom w:val="none" w:sz="0" w:space="0" w:color="auto"/>
        <w:right w:val="none" w:sz="0" w:space="0" w:color="auto"/>
      </w:divBdr>
    </w:div>
    <w:div w:id="858662855">
      <w:bodyDiv w:val="1"/>
      <w:marLeft w:val="0"/>
      <w:marRight w:val="0"/>
      <w:marTop w:val="0"/>
      <w:marBottom w:val="0"/>
      <w:divBdr>
        <w:top w:val="none" w:sz="0" w:space="0" w:color="auto"/>
        <w:left w:val="none" w:sz="0" w:space="0" w:color="auto"/>
        <w:bottom w:val="none" w:sz="0" w:space="0" w:color="auto"/>
        <w:right w:val="none" w:sz="0" w:space="0" w:color="auto"/>
      </w:divBdr>
    </w:div>
    <w:div w:id="938488613">
      <w:bodyDiv w:val="1"/>
      <w:marLeft w:val="0"/>
      <w:marRight w:val="0"/>
      <w:marTop w:val="0"/>
      <w:marBottom w:val="0"/>
      <w:divBdr>
        <w:top w:val="none" w:sz="0" w:space="0" w:color="auto"/>
        <w:left w:val="none" w:sz="0" w:space="0" w:color="auto"/>
        <w:bottom w:val="none" w:sz="0" w:space="0" w:color="auto"/>
        <w:right w:val="none" w:sz="0" w:space="0" w:color="auto"/>
      </w:divBdr>
    </w:div>
    <w:div w:id="1051080744">
      <w:bodyDiv w:val="1"/>
      <w:marLeft w:val="0"/>
      <w:marRight w:val="0"/>
      <w:marTop w:val="0"/>
      <w:marBottom w:val="0"/>
      <w:divBdr>
        <w:top w:val="none" w:sz="0" w:space="0" w:color="auto"/>
        <w:left w:val="none" w:sz="0" w:space="0" w:color="auto"/>
        <w:bottom w:val="none" w:sz="0" w:space="0" w:color="auto"/>
        <w:right w:val="none" w:sz="0" w:space="0" w:color="auto"/>
      </w:divBdr>
    </w:div>
    <w:div w:id="1068580139">
      <w:bodyDiv w:val="1"/>
      <w:marLeft w:val="0"/>
      <w:marRight w:val="0"/>
      <w:marTop w:val="0"/>
      <w:marBottom w:val="0"/>
      <w:divBdr>
        <w:top w:val="none" w:sz="0" w:space="0" w:color="auto"/>
        <w:left w:val="none" w:sz="0" w:space="0" w:color="auto"/>
        <w:bottom w:val="none" w:sz="0" w:space="0" w:color="auto"/>
        <w:right w:val="none" w:sz="0" w:space="0" w:color="auto"/>
      </w:divBdr>
    </w:div>
    <w:div w:id="1087462867">
      <w:bodyDiv w:val="1"/>
      <w:marLeft w:val="0"/>
      <w:marRight w:val="0"/>
      <w:marTop w:val="0"/>
      <w:marBottom w:val="0"/>
      <w:divBdr>
        <w:top w:val="none" w:sz="0" w:space="0" w:color="auto"/>
        <w:left w:val="none" w:sz="0" w:space="0" w:color="auto"/>
        <w:bottom w:val="none" w:sz="0" w:space="0" w:color="auto"/>
        <w:right w:val="none" w:sz="0" w:space="0" w:color="auto"/>
      </w:divBdr>
    </w:div>
    <w:div w:id="1092507693">
      <w:bodyDiv w:val="1"/>
      <w:marLeft w:val="0"/>
      <w:marRight w:val="0"/>
      <w:marTop w:val="0"/>
      <w:marBottom w:val="0"/>
      <w:divBdr>
        <w:top w:val="none" w:sz="0" w:space="0" w:color="auto"/>
        <w:left w:val="none" w:sz="0" w:space="0" w:color="auto"/>
        <w:bottom w:val="none" w:sz="0" w:space="0" w:color="auto"/>
        <w:right w:val="none" w:sz="0" w:space="0" w:color="auto"/>
      </w:divBdr>
      <w:divsChild>
        <w:div w:id="622468360">
          <w:marLeft w:val="0"/>
          <w:marRight w:val="0"/>
          <w:marTop w:val="0"/>
          <w:marBottom w:val="0"/>
          <w:divBdr>
            <w:top w:val="none" w:sz="0" w:space="0" w:color="auto"/>
            <w:left w:val="none" w:sz="0" w:space="0" w:color="auto"/>
            <w:bottom w:val="none" w:sz="0" w:space="0" w:color="auto"/>
            <w:right w:val="none" w:sz="0" w:space="0" w:color="auto"/>
          </w:divBdr>
          <w:divsChild>
            <w:div w:id="836766031">
              <w:marLeft w:val="0"/>
              <w:marRight w:val="0"/>
              <w:marTop w:val="0"/>
              <w:marBottom w:val="0"/>
              <w:divBdr>
                <w:top w:val="none" w:sz="0" w:space="0" w:color="auto"/>
                <w:left w:val="none" w:sz="0" w:space="0" w:color="auto"/>
                <w:bottom w:val="none" w:sz="0" w:space="0" w:color="auto"/>
                <w:right w:val="none" w:sz="0" w:space="0" w:color="auto"/>
              </w:divBdr>
            </w:div>
          </w:divsChild>
        </w:div>
        <w:div w:id="1105611553">
          <w:marLeft w:val="0"/>
          <w:marRight w:val="0"/>
          <w:marTop w:val="0"/>
          <w:marBottom w:val="0"/>
          <w:divBdr>
            <w:top w:val="none" w:sz="0" w:space="0" w:color="auto"/>
            <w:left w:val="none" w:sz="0" w:space="0" w:color="auto"/>
            <w:bottom w:val="none" w:sz="0" w:space="0" w:color="auto"/>
            <w:right w:val="none" w:sz="0" w:space="0" w:color="auto"/>
          </w:divBdr>
        </w:div>
      </w:divsChild>
    </w:div>
    <w:div w:id="1249118382">
      <w:bodyDiv w:val="1"/>
      <w:marLeft w:val="0"/>
      <w:marRight w:val="0"/>
      <w:marTop w:val="0"/>
      <w:marBottom w:val="0"/>
      <w:divBdr>
        <w:top w:val="none" w:sz="0" w:space="0" w:color="auto"/>
        <w:left w:val="none" w:sz="0" w:space="0" w:color="auto"/>
        <w:bottom w:val="none" w:sz="0" w:space="0" w:color="auto"/>
        <w:right w:val="none" w:sz="0" w:space="0" w:color="auto"/>
      </w:divBdr>
      <w:divsChild>
        <w:div w:id="1952928709">
          <w:marLeft w:val="0"/>
          <w:marRight w:val="0"/>
          <w:marTop w:val="0"/>
          <w:marBottom w:val="0"/>
          <w:divBdr>
            <w:top w:val="none" w:sz="0" w:space="0" w:color="auto"/>
            <w:left w:val="none" w:sz="0" w:space="0" w:color="auto"/>
            <w:bottom w:val="none" w:sz="0" w:space="0" w:color="auto"/>
            <w:right w:val="none" w:sz="0" w:space="0" w:color="auto"/>
          </w:divBdr>
          <w:divsChild>
            <w:div w:id="2055156717">
              <w:marLeft w:val="0"/>
              <w:marRight w:val="0"/>
              <w:marTop w:val="0"/>
              <w:marBottom w:val="0"/>
              <w:divBdr>
                <w:top w:val="none" w:sz="0" w:space="0" w:color="auto"/>
                <w:left w:val="none" w:sz="0" w:space="0" w:color="auto"/>
                <w:bottom w:val="none" w:sz="0" w:space="0" w:color="auto"/>
                <w:right w:val="none" w:sz="0" w:space="0" w:color="auto"/>
              </w:divBdr>
            </w:div>
            <w:div w:id="440734116">
              <w:marLeft w:val="0"/>
              <w:marRight w:val="0"/>
              <w:marTop w:val="0"/>
              <w:marBottom w:val="0"/>
              <w:divBdr>
                <w:top w:val="none" w:sz="0" w:space="0" w:color="auto"/>
                <w:left w:val="none" w:sz="0" w:space="0" w:color="auto"/>
                <w:bottom w:val="none" w:sz="0" w:space="0" w:color="auto"/>
                <w:right w:val="none" w:sz="0" w:space="0" w:color="auto"/>
              </w:divBdr>
            </w:div>
            <w:div w:id="1580018306">
              <w:marLeft w:val="0"/>
              <w:marRight w:val="0"/>
              <w:marTop w:val="0"/>
              <w:marBottom w:val="0"/>
              <w:divBdr>
                <w:top w:val="none" w:sz="0" w:space="0" w:color="auto"/>
                <w:left w:val="none" w:sz="0" w:space="0" w:color="auto"/>
                <w:bottom w:val="none" w:sz="0" w:space="0" w:color="auto"/>
                <w:right w:val="none" w:sz="0" w:space="0" w:color="auto"/>
              </w:divBdr>
            </w:div>
            <w:div w:id="1368021729">
              <w:marLeft w:val="0"/>
              <w:marRight w:val="0"/>
              <w:marTop w:val="0"/>
              <w:marBottom w:val="0"/>
              <w:divBdr>
                <w:top w:val="none" w:sz="0" w:space="0" w:color="auto"/>
                <w:left w:val="none" w:sz="0" w:space="0" w:color="auto"/>
                <w:bottom w:val="none" w:sz="0" w:space="0" w:color="auto"/>
                <w:right w:val="none" w:sz="0" w:space="0" w:color="auto"/>
              </w:divBdr>
            </w:div>
            <w:div w:id="436753503">
              <w:marLeft w:val="0"/>
              <w:marRight w:val="0"/>
              <w:marTop w:val="0"/>
              <w:marBottom w:val="0"/>
              <w:divBdr>
                <w:top w:val="none" w:sz="0" w:space="0" w:color="auto"/>
                <w:left w:val="none" w:sz="0" w:space="0" w:color="auto"/>
                <w:bottom w:val="none" w:sz="0" w:space="0" w:color="auto"/>
                <w:right w:val="none" w:sz="0" w:space="0" w:color="auto"/>
              </w:divBdr>
            </w:div>
            <w:div w:id="1363625150">
              <w:marLeft w:val="0"/>
              <w:marRight w:val="0"/>
              <w:marTop w:val="0"/>
              <w:marBottom w:val="0"/>
              <w:divBdr>
                <w:top w:val="none" w:sz="0" w:space="0" w:color="auto"/>
                <w:left w:val="none" w:sz="0" w:space="0" w:color="auto"/>
                <w:bottom w:val="none" w:sz="0" w:space="0" w:color="auto"/>
                <w:right w:val="none" w:sz="0" w:space="0" w:color="auto"/>
              </w:divBdr>
            </w:div>
            <w:div w:id="1072967589">
              <w:marLeft w:val="0"/>
              <w:marRight w:val="0"/>
              <w:marTop w:val="0"/>
              <w:marBottom w:val="0"/>
              <w:divBdr>
                <w:top w:val="none" w:sz="0" w:space="0" w:color="auto"/>
                <w:left w:val="none" w:sz="0" w:space="0" w:color="auto"/>
                <w:bottom w:val="none" w:sz="0" w:space="0" w:color="auto"/>
                <w:right w:val="none" w:sz="0" w:space="0" w:color="auto"/>
              </w:divBdr>
            </w:div>
            <w:div w:id="1728260723">
              <w:marLeft w:val="0"/>
              <w:marRight w:val="0"/>
              <w:marTop w:val="0"/>
              <w:marBottom w:val="0"/>
              <w:divBdr>
                <w:top w:val="none" w:sz="0" w:space="0" w:color="auto"/>
                <w:left w:val="none" w:sz="0" w:space="0" w:color="auto"/>
                <w:bottom w:val="none" w:sz="0" w:space="0" w:color="auto"/>
                <w:right w:val="none" w:sz="0" w:space="0" w:color="auto"/>
              </w:divBdr>
            </w:div>
            <w:div w:id="332414930">
              <w:marLeft w:val="0"/>
              <w:marRight w:val="0"/>
              <w:marTop w:val="0"/>
              <w:marBottom w:val="0"/>
              <w:divBdr>
                <w:top w:val="none" w:sz="0" w:space="0" w:color="auto"/>
                <w:left w:val="none" w:sz="0" w:space="0" w:color="auto"/>
                <w:bottom w:val="none" w:sz="0" w:space="0" w:color="auto"/>
                <w:right w:val="none" w:sz="0" w:space="0" w:color="auto"/>
              </w:divBdr>
            </w:div>
            <w:div w:id="1967155679">
              <w:marLeft w:val="0"/>
              <w:marRight w:val="0"/>
              <w:marTop w:val="0"/>
              <w:marBottom w:val="0"/>
              <w:divBdr>
                <w:top w:val="none" w:sz="0" w:space="0" w:color="auto"/>
                <w:left w:val="none" w:sz="0" w:space="0" w:color="auto"/>
                <w:bottom w:val="none" w:sz="0" w:space="0" w:color="auto"/>
                <w:right w:val="none" w:sz="0" w:space="0" w:color="auto"/>
              </w:divBdr>
            </w:div>
            <w:div w:id="1018700223">
              <w:marLeft w:val="0"/>
              <w:marRight w:val="0"/>
              <w:marTop w:val="0"/>
              <w:marBottom w:val="0"/>
              <w:divBdr>
                <w:top w:val="none" w:sz="0" w:space="0" w:color="auto"/>
                <w:left w:val="none" w:sz="0" w:space="0" w:color="auto"/>
                <w:bottom w:val="none" w:sz="0" w:space="0" w:color="auto"/>
                <w:right w:val="none" w:sz="0" w:space="0" w:color="auto"/>
              </w:divBdr>
            </w:div>
            <w:div w:id="814949229">
              <w:marLeft w:val="0"/>
              <w:marRight w:val="0"/>
              <w:marTop w:val="0"/>
              <w:marBottom w:val="0"/>
              <w:divBdr>
                <w:top w:val="none" w:sz="0" w:space="0" w:color="auto"/>
                <w:left w:val="none" w:sz="0" w:space="0" w:color="auto"/>
                <w:bottom w:val="none" w:sz="0" w:space="0" w:color="auto"/>
                <w:right w:val="none" w:sz="0" w:space="0" w:color="auto"/>
              </w:divBdr>
            </w:div>
            <w:div w:id="454757625">
              <w:marLeft w:val="0"/>
              <w:marRight w:val="0"/>
              <w:marTop w:val="0"/>
              <w:marBottom w:val="0"/>
              <w:divBdr>
                <w:top w:val="none" w:sz="0" w:space="0" w:color="auto"/>
                <w:left w:val="none" w:sz="0" w:space="0" w:color="auto"/>
                <w:bottom w:val="none" w:sz="0" w:space="0" w:color="auto"/>
                <w:right w:val="none" w:sz="0" w:space="0" w:color="auto"/>
              </w:divBdr>
            </w:div>
            <w:div w:id="1034887850">
              <w:marLeft w:val="0"/>
              <w:marRight w:val="0"/>
              <w:marTop w:val="0"/>
              <w:marBottom w:val="0"/>
              <w:divBdr>
                <w:top w:val="none" w:sz="0" w:space="0" w:color="auto"/>
                <w:left w:val="none" w:sz="0" w:space="0" w:color="auto"/>
                <w:bottom w:val="none" w:sz="0" w:space="0" w:color="auto"/>
                <w:right w:val="none" w:sz="0" w:space="0" w:color="auto"/>
              </w:divBdr>
            </w:div>
            <w:div w:id="1585332948">
              <w:marLeft w:val="0"/>
              <w:marRight w:val="0"/>
              <w:marTop w:val="0"/>
              <w:marBottom w:val="0"/>
              <w:divBdr>
                <w:top w:val="none" w:sz="0" w:space="0" w:color="auto"/>
                <w:left w:val="none" w:sz="0" w:space="0" w:color="auto"/>
                <w:bottom w:val="none" w:sz="0" w:space="0" w:color="auto"/>
                <w:right w:val="none" w:sz="0" w:space="0" w:color="auto"/>
              </w:divBdr>
            </w:div>
            <w:div w:id="1611011727">
              <w:marLeft w:val="0"/>
              <w:marRight w:val="0"/>
              <w:marTop w:val="0"/>
              <w:marBottom w:val="0"/>
              <w:divBdr>
                <w:top w:val="none" w:sz="0" w:space="0" w:color="auto"/>
                <w:left w:val="none" w:sz="0" w:space="0" w:color="auto"/>
                <w:bottom w:val="none" w:sz="0" w:space="0" w:color="auto"/>
                <w:right w:val="none" w:sz="0" w:space="0" w:color="auto"/>
              </w:divBdr>
            </w:div>
            <w:div w:id="1827744061">
              <w:marLeft w:val="0"/>
              <w:marRight w:val="0"/>
              <w:marTop w:val="0"/>
              <w:marBottom w:val="0"/>
              <w:divBdr>
                <w:top w:val="none" w:sz="0" w:space="0" w:color="auto"/>
                <w:left w:val="none" w:sz="0" w:space="0" w:color="auto"/>
                <w:bottom w:val="none" w:sz="0" w:space="0" w:color="auto"/>
                <w:right w:val="none" w:sz="0" w:space="0" w:color="auto"/>
              </w:divBdr>
            </w:div>
            <w:div w:id="195314431">
              <w:marLeft w:val="0"/>
              <w:marRight w:val="0"/>
              <w:marTop w:val="0"/>
              <w:marBottom w:val="0"/>
              <w:divBdr>
                <w:top w:val="none" w:sz="0" w:space="0" w:color="auto"/>
                <w:left w:val="none" w:sz="0" w:space="0" w:color="auto"/>
                <w:bottom w:val="none" w:sz="0" w:space="0" w:color="auto"/>
                <w:right w:val="none" w:sz="0" w:space="0" w:color="auto"/>
              </w:divBdr>
            </w:div>
            <w:div w:id="1052312955">
              <w:marLeft w:val="0"/>
              <w:marRight w:val="0"/>
              <w:marTop w:val="0"/>
              <w:marBottom w:val="0"/>
              <w:divBdr>
                <w:top w:val="none" w:sz="0" w:space="0" w:color="auto"/>
                <w:left w:val="none" w:sz="0" w:space="0" w:color="auto"/>
                <w:bottom w:val="none" w:sz="0" w:space="0" w:color="auto"/>
                <w:right w:val="none" w:sz="0" w:space="0" w:color="auto"/>
              </w:divBdr>
            </w:div>
            <w:div w:id="1198352994">
              <w:marLeft w:val="0"/>
              <w:marRight w:val="0"/>
              <w:marTop w:val="0"/>
              <w:marBottom w:val="0"/>
              <w:divBdr>
                <w:top w:val="none" w:sz="0" w:space="0" w:color="auto"/>
                <w:left w:val="none" w:sz="0" w:space="0" w:color="auto"/>
                <w:bottom w:val="none" w:sz="0" w:space="0" w:color="auto"/>
                <w:right w:val="none" w:sz="0" w:space="0" w:color="auto"/>
              </w:divBdr>
            </w:div>
            <w:div w:id="1353608744">
              <w:marLeft w:val="0"/>
              <w:marRight w:val="0"/>
              <w:marTop w:val="0"/>
              <w:marBottom w:val="0"/>
              <w:divBdr>
                <w:top w:val="none" w:sz="0" w:space="0" w:color="auto"/>
                <w:left w:val="none" w:sz="0" w:space="0" w:color="auto"/>
                <w:bottom w:val="none" w:sz="0" w:space="0" w:color="auto"/>
                <w:right w:val="none" w:sz="0" w:space="0" w:color="auto"/>
              </w:divBdr>
            </w:div>
            <w:div w:id="716314301">
              <w:marLeft w:val="0"/>
              <w:marRight w:val="0"/>
              <w:marTop w:val="0"/>
              <w:marBottom w:val="0"/>
              <w:divBdr>
                <w:top w:val="none" w:sz="0" w:space="0" w:color="auto"/>
                <w:left w:val="none" w:sz="0" w:space="0" w:color="auto"/>
                <w:bottom w:val="none" w:sz="0" w:space="0" w:color="auto"/>
                <w:right w:val="none" w:sz="0" w:space="0" w:color="auto"/>
              </w:divBdr>
            </w:div>
            <w:div w:id="1416900319">
              <w:marLeft w:val="0"/>
              <w:marRight w:val="0"/>
              <w:marTop w:val="0"/>
              <w:marBottom w:val="0"/>
              <w:divBdr>
                <w:top w:val="none" w:sz="0" w:space="0" w:color="auto"/>
                <w:left w:val="none" w:sz="0" w:space="0" w:color="auto"/>
                <w:bottom w:val="none" w:sz="0" w:space="0" w:color="auto"/>
                <w:right w:val="none" w:sz="0" w:space="0" w:color="auto"/>
              </w:divBdr>
            </w:div>
            <w:div w:id="852455481">
              <w:marLeft w:val="0"/>
              <w:marRight w:val="0"/>
              <w:marTop w:val="0"/>
              <w:marBottom w:val="0"/>
              <w:divBdr>
                <w:top w:val="none" w:sz="0" w:space="0" w:color="auto"/>
                <w:left w:val="none" w:sz="0" w:space="0" w:color="auto"/>
                <w:bottom w:val="none" w:sz="0" w:space="0" w:color="auto"/>
                <w:right w:val="none" w:sz="0" w:space="0" w:color="auto"/>
              </w:divBdr>
            </w:div>
            <w:div w:id="1543208493">
              <w:marLeft w:val="0"/>
              <w:marRight w:val="0"/>
              <w:marTop w:val="0"/>
              <w:marBottom w:val="0"/>
              <w:divBdr>
                <w:top w:val="none" w:sz="0" w:space="0" w:color="auto"/>
                <w:left w:val="none" w:sz="0" w:space="0" w:color="auto"/>
                <w:bottom w:val="none" w:sz="0" w:space="0" w:color="auto"/>
                <w:right w:val="none" w:sz="0" w:space="0" w:color="auto"/>
              </w:divBdr>
            </w:div>
            <w:div w:id="1013266218">
              <w:marLeft w:val="0"/>
              <w:marRight w:val="0"/>
              <w:marTop w:val="0"/>
              <w:marBottom w:val="0"/>
              <w:divBdr>
                <w:top w:val="none" w:sz="0" w:space="0" w:color="auto"/>
                <w:left w:val="none" w:sz="0" w:space="0" w:color="auto"/>
                <w:bottom w:val="none" w:sz="0" w:space="0" w:color="auto"/>
                <w:right w:val="none" w:sz="0" w:space="0" w:color="auto"/>
              </w:divBdr>
            </w:div>
            <w:div w:id="1717269232">
              <w:marLeft w:val="0"/>
              <w:marRight w:val="0"/>
              <w:marTop w:val="0"/>
              <w:marBottom w:val="0"/>
              <w:divBdr>
                <w:top w:val="none" w:sz="0" w:space="0" w:color="auto"/>
                <w:left w:val="none" w:sz="0" w:space="0" w:color="auto"/>
                <w:bottom w:val="none" w:sz="0" w:space="0" w:color="auto"/>
                <w:right w:val="none" w:sz="0" w:space="0" w:color="auto"/>
              </w:divBdr>
            </w:div>
            <w:div w:id="2087531696">
              <w:marLeft w:val="0"/>
              <w:marRight w:val="0"/>
              <w:marTop w:val="0"/>
              <w:marBottom w:val="0"/>
              <w:divBdr>
                <w:top w:val="none" w:sz="0" w:space="0" w:color="auto"/>
                <w:left w:val="none" w:sz="0" w:space="0" w:color="auto"/>
                <w:bottom w:val="none" w:sz="0" w:space="0" w:color="auto"/>
                <w:right w:val="none" w:sz="0" w:space="0" w:color="auto"/>
              </w:divBdr>
            </w:div>
            <w:div w:id="1670059936">
              <w:marLeft w:val="0"/>
              <w:marRight w:val="0"/>
              <w:marTop w:val="0"/>
              <w:marBottom w:val="0"/>
              <w:divBdr>
                <w:top w:val="none" w:sz="0" w:space="0" w:color="auto"/>
                <w:left w:val="none" w:sz="0" w:space="0" w:color="auto"/>
                <w:bottom w:val="none" w:sz="0" w:space="0" w:color="auto"/>
                <w:right w:val="none" w:sz="0" w:space="0" w:color="auto"/>
              </w:divBdr>
            </w:div>
            <w:div w:id="1492139802">
              <w:marLeft w:val="0"/>
              <w:marRight w:val="0"/>
              <w:marTop w:val="0"/>
              <w:marBottom w:val="0"/>
              <w:divBdr>
                <w:top w:val="none" w:sz="0" w:space="0" w:color="auto"/>
                <w:left w:val="none" w:sz="0" w:space="0" w:color="auto"/>
                <w:bottom w:val="none" w:sz="0" w:space="0" w:color="auto"/>
                <w:right w:val="none" w:sz="0" w:space="0" w:color="auto"/>
              </w:divBdr>
            </w:div>
            <w:div w:id="1946309312">
              <w:marLeft w:val="0"/>
              <w:marRight w:val="0"/>
              <w:marTop w:val="0"/>
              <w:marBottom w:val="0"/>
              <w:divBdr>
                <w:top w:val="none" w:sz="0" w:space="0" w:color="auto"/>
                <w:left w:val="none" w:sz="0" w:space="0" w:color="auto"/>
                <w:bottom w:val="none" w:sz="0" w:space="0" w:color="auto"/>
                <w:right w:val="none" w:sz="0" w:space="0" w:color="auto"/>
              </w:divBdr>
            </w:div>
            <w:div w:id="1128350712">
              <w:marLeft w:val="0"/>
              <w:marRight w:val="0"/>
              <w:marTop w:val="0"/>
              <w:marBottom w:val="0"/>
              <w:divBdr>
                <w:top w:val="none" w:sz="0" w:space="0" w:color="auto"/>
                <w:left w:val="none" w:sz="0" w:space="0" w:color="auto"/>
                <w:bottom w:val="none" w:sz="0" w:space="0" w:color="auto"/>
                <w:right w:val="none" w:sz="0" w:space="0" w:color="auto"/>
              </w:divBdr>
            </w:div>
            <w:div w:id="773750321">
              <w:marLeft w:val="0"/>
              <w:marRight w:val="0"/>
              <w:marTop w:val="0"/>
              <w:marBottom w:val="0"/>
              <w:divBdr>
                <w:top w:val="none" w:sz="0" w:space="0" w:color="auto"/>
                <w:left w:val="none" w:sz="0" w:space="0" w:color="auto"/>
                <w:bottom w:val="none" w:sz="0" w:space="0" w:color="auto"/>
                <w:right w:val="none" w:sz="0" w:space="0" w:color="auto"/>
              </w:divBdr>
            </w:div>
            <w:div w:id="1261334990">
              <w:marLeft w:val="0"/>
              <w:marRight w:val="0"/>
              <w:marTop w:val="0"/>
              <w:marBottom w:val="0"/>
              <w:divBdr>
                <w:top w:val="none" w:sz="0" w:space="0" w:color="auto"/>
                <w:left w:val="none" w:sz="0" w:space="0" w:color="auto"/>
                <w:bottom w:val="none" w:sz="0" w:space="0" w:color="auto"/>
                <w:right w:val="none" w:sz="0" w:space="0" w:color="auto"/>
              </w:divBdr>
            </w:div>
            <w:div w:id="81223449">
              <w:marLeft w:val="0"/>
              <w:marRight w:val="0"/>
              <w:marTop w:val="0"/>
              <w:marBottom w:val="0"/>
              <w:divBdr>
                <w:top w:val="none" w:sz="0" w:space="0" w:color="auto"/>
                <w:left w:val="none" w:sz="0" w:space="0" w:color="auto"/>
                <w:bottom w:val="none" w:sz="0" w:space="0" w:color="auto"/>
                <w:right w:val="none" w:sz="0" w:space="0" w:color="auto"/>
              </w:divBdr>
            </w:div>
            <w:div w:id="1615819302">
              <w:marLeft w:val="0"/>
              <w:marRight w:val="0"/>
              <w:marTop w:val="0"/>
              <w:marBottom w:val="0"/>
              <w:divBdr>
                <w:top w:val="none" w:sz="0" w:space="0" w:color="auto"/>
                <w:left w:val="none" w:sz="0" w:space="0" w:color="auto"/>
                <w:bottom w:val="none" w:sz="0" w:space="0" w:color="auto"/>
                <w:right w:val="none" w:sz="0" w:space="0" w:color="auto"/>
              </w:divBdr>
            </w:div>
            <w:div w:id="1271665438">
              <w:marLeft w:val="0"/>
              <w:marRight w:val="0"/>
              <w:marTop w:val="0"/>
              <w:marBottom w:val="0"/>
              <w:divBdr>
                <w:top w:val="none" w:sz="0" w:space="0" w:color="auto"/>
                <w:left w:val="none" w:sz="0" w:space="0" w:color="auto"/>
                <w:bottom w:val="none" w:sz="0" w:space="0" w:color="auto"/>
                <w:right w:val="none" w:sz="0" w:space="0" w:color="auto"/>
              </w:divBdr>
            </w:div>
            <w:div w:id="1631978240">
              <w:marLeft w:val="0"/>
              <w:marRight w:val="0"/>
              <w:marTop w:val="0"/>
              <w:marBottom w:val="0"/>
              <w:divBdr>
                <w:top w:val="none" w:sz="0" w:space="0" w:color="auto"/>
                <w:left w:val="none" w:sz="0" w:space="0" w:color="auto"/>
                <w:bottom w:val="none" w:sz="0" w:space="0" w:color="auto"/>
                <w:right w:val="none" w:sz="0" w:space="0" w:color="auto"/>
              </w:divBdr>
            </w:div>
            <w:div w:id="701906987">
              <w:marLeft w:val="0"/>
              <w:marRight w:val="0"/>
              <w:marTop w:val="0"/>
              <w:marBottom w:val="0"/>
              <w:divBdr>
                <w:top w:val="none" w:sz="0" w:space="0" w:color="auto"/>
                <w:left w:val="none" w:sz="0" w:space="0" w:color="auto"/>
                <w:bottom w:val="none" w:sz="0" w:space="0" w:color="auto"/>
                <w:right w:val="none" w:sz="0" w:space="0" w:color="auto"/>
              </w:divBdr>
            </w:div>
            <w:div w:id="1395396481">
              <w:marLeft w:val="0"/>
              <w:marRight w:val="0"/>
              <w:marTop w:val="0"/>
              <w:marBottom w:val="0"/>
              <w:divBdr>
                <w:top w:val="none" w:sz="0" w:space="0" w:color="auto"/>
                <w:left w:val="none" w:sz="0" w:space="0" w:color="auto"/>
                <w:bottom w:val="none" w:sz="0" w:space="0" w:color="auto"/>
                <w:right w:val="none" w:sz="0" w:space="0" w:color="auto"/>
              </w:divBdr>
            </w:div>
            <w:div w:id="1274051416">
              <w:marLeft w:val="0"/>
              <w:marRight w:val="0"/>
              <w:marTop w:val="0"/>
              <w:marBottom w:val="0"/>
              <w:divBdr>
                <w:top w:val="none" w:sz="0" w:space="0" w:color="auto"/>
                <w:left w:val="none" w:sz="0" w:space="0" w:color="auto"/>
                <w:bottom w:val="none" w:sz="0" w:space="0" w:color="auto"/>
                <w:right w:val="none" w:sz="0" w:space="0" w:color="auto"/>
              </w:divBdr>
            </w:div>
            <w:div w:id="2061860673">
              <w:marLeft w:val="0"/>
              <w:marRight w:val="0"/>
              <w:marTop w:val="0"/>
              <w:marBottom w:val="0"/>
              <w:divBdr>
                <w:top w:val="none" w:sz="0" w:space="0" w:color="auto"/>
                <w:left w:val="none" w:sz="0" w:space="0" w:color="auto"/>
                <w:bottom w:val="none" w:sz="0" w:space="0" w:color="auto"/>
                <w:right w:val="none" w:sz="0" w:space="0" w:color="auto"/>
              </w:divBdr>
            </w:div>
            <w:div w:id="451901785">
              <w:marLeft w:val="0"/>
              <w:marRight w:val="0"/>
              <w:marTop w:val="0"/>
              <w:marBottom w:val="0"/>
              <w:divBdr>
                <w:top w:val="none" w:sz="0" w:space="0" w:color="auto"/>
                <w:left w:val="none" w:sz="0" w:space="0" w:color="auto"/>
                <w:bottom w:val="none" w:sz="0" w:space="0" w:color="auto"/>
                <w:right w:val="none" w:sz="0" w:space="0" w:color="auto"/>
              </w:divBdr>
            </w:div>
            <w:div w:id="2061703286">
              <w:marLeft w:val="0"/>
              <w:marRight w:val="0"/>
              <w:marTop w:val="0"/>
              <w:marBottom w:val="0"/>
              <w:divBdr>
                <w:top w:val="none" w:sz="0" w:space="0" w:color="auto"/>
                <w:left w:val="none" w:sz="0" w:space="0" w:color="auto"/>
                <w:bottom w:val="none" w:sz="0" w:space="0" w:color="auto"/>
                <w:right w:val="none" w:sz="0" w:space="0" w:color="auto"/>
              </w:divBdr>
            </w:div>
            <w:div w:id="23332394">
              <w:marLeft w:val="0"/>
              <w:marRight w:val="0"/>
              <w:marTop w:val="0"/>
              <w:marBottom w:val="0"/>
              <w:divBdr>
                <w:top w:val="none" w:sz="0" w:space="0" w:color="auto"/>
                <w:left w:val="none" w:sz="0" w:space="0" w:color="auto"/>
                <w:bottom w:val="none" w:sz="0" w:space="0" w:color="auto"/>
                <w:right w:val="none" w:sz="0" w:space="0" w:color="auto"/>
              </w:divBdr>
            </w:div>
            <w:div w:id="2051878577">
              <w:marLeft w:val="0"/>
              <w:marRight w:val="0"/>
              <w:marTop w:val="0"/>
              <w:marBottom w:val="0"/>
              <w:divBdr>
                <w:top w:val="none" w:sz="0" w:space="0" w:color="auto"/>
                <w:left w:val="none" w:sz="0" w:space="0" w:color="auto"/>
                <w:bottom w:val="none" w:sz="0" w:space="0" w:color="auto"/>
                <w:right w:val="none" w:sz="0" w:space="0" w:color="auto"/>
              </w:divBdr>
            </w:div>
            <w:div w:id="1516964017">
              <w:marLeft w:val="0"/>
              <w:marRight w:val="0"/>
              <w:marTop w:val="0"/>
              <w:marBottom w:val="0"/>
              <w:divBdr>
                <w:top w:val="none" w:sz="0" w:space="0" w:color="auto"/>
                <w:left w:val="none" w:sz="0" w:space="0" w:color="auto"/>
                <w:bottom w:val="none" w:sz="0" w:space="0" w:color="auto"/>
                <w:right w:val="none" w:sz="0" w:space="0" w:color="auto"/>
              </w:divBdr>
            </w:div>
            <w:div w:id="2093502791">
              <w:marLeft w:val="0"/>
              <w:marRight w:val="0"/>
              <w:marTop w:val="0"/>
              <w:marBottom w:val="0"/>
              <w:divBdr>
                <w:top w:val="none" w:sz="0" w:space="0" w:color="auto"/>
                <w:left w:val="none" w:sz="0" w:space="0" w:color="auto"/>
                <w:bottom w:val="none" w:sz="0" w:space="0" w:color="auto"/>
                <w:right w:val="none" w:sz="0" w:space="0" w:color="auto"/>
              </w:divBdr>
            </w:div>
            <w:div w:id="501049392">
              <w:marLeft w:val="0"/>
              <w:marRight w:val="0"/>
              <w:marTop w:val="0"/>
              <w:marBottom w:val="0"/>
              <w:divBdr>
                <w:top w:val="none" w:sz="0" w:space="0" w:color="auto"/>
                <w:left w:val="none" w:sz="0" w:space="0" w:color="auto"/>
                <w:bottom w:val="none" w:sz="0" w:space="0" w:color="auto"/>
                <w:right w:val="none" w:sz="0" w:space="0" w:color="auto"/>
              </w:divBdr>
            </w:div>
            <w:div w:id="824510654">
              <w:marLeft w:val="0"/>
              <w:marRight w:val="0"/>
              <w:marTop w:val="0"/>
              <w:marBottom w:val="0"/>
              <w:divBdr>
                <w:top w:val="none" w:sz="0" w:space="0" w:color="auto"/>
                <w:left w:val="none" w:sz="0" w:space="0" w:color="auto"/>
                <w:bottom w:val="none" w:sz="0" w:space="0" w:color="auto"/>
                <w:right w:val="none" w:sz="0" w:space="0" w:color="auto"/>
              </w:divBdr>
            </w:div>
            <w:div w:id="2084906740">
              <w:marLeft w:val="0"/>
              <w:marRight w:val="0"/>
              <w:marTop w:val="0"/>
              <w:marBottom w:val="0"/>
              <w:divBdr>
                <w:top w:val="none" w:sz="0" w:space="0" w:color="auto"/>
                <w:left w:val="none" w:sz="0" w:space="0" w:color="auto"/>
                <w:bottom w:val="none" w:sz="0" w:space="0" w:color="auto"/>
                <w:right w:val="none" w:sz="0" w:space="0" w:color="auto"/>
              </w:divBdr>
            </w:div>
            <w:div w:id="1704287513">
              <w:marLeft w:val="0"/>
              <w:marRight w:val="0"/>
              <w:marTop w:val="0"/>
              <w:marBottom w:val="0"/>
              <w:divBdr>
                <w:top w:val="none" w:sz="0" w:space="0" w:color="auto"/>
                <w:left w:val="none" w:sz="0" w:space="0" w:color="auto"/>
                <w:bottom w:val="none" w:sz="0" w:space="0" w:color="auto"/>
                <w:right w:val="none" w:sz="0" w:space="0" w:color="auto"/>
              </w:divBdr>
            </w:div>
            <w:div w:id="458115111">
              <w:marLeft w:val="0"/>
              <w:marRight w:val="0"/>
              <w:marTop w:val="0"/>
              <w:marBottom w:val="0"/>
              <w:divBdr>
                <w:top w:val="none" w:sz="0" w:space="0" w:color="auto"/>
                <w:left w:val="none" w:sz="0" w:space="0" w:color="auto"/>
                <w:bottom w:val="none" w:sz="0" w:space="0" w:color="auto"/>
                <w:right w:val="none" w:sz="0" w:space="0" w:color="auto"/>
              </w:divBdr>
            </w:div>
            <w:div w:id="262610483">
              <w:marLeft w:val="0"/>
              <w:marRight w:val="0"/>
              <w:marTop w:val="0"/>
              <w:marBottom w:val="0"/>
              <w:divBdr>
                <w:top w:val="none" w:sz="0" w:space="0" w:color="auto"/>
                <w:left w:val="none" w:sz="0" w:space="0" w:color="auto"/>
                <w:bottom w:val="none" w:sz="0" w:space="0" w:color="auto"/>
                <w:right w:val="none" w:sz="0" w:space="0" w:color="auto"/>
              </w:divBdr>
            </w:div>
            <w:div w:id="539393973">
              <w:marLeft w:val="0"/>
              <w:marRight w:val="0"/>
              <w:marTop w:val="0"/>
              <w:marBottom w:val="0"/>
              <w:divBdr>
                <w:top w:val="none" w:sz="0" w:space="0" w:color="auto"/>
                <w:left w:val="none" w:sz="0" w:space="0" w:color="auto"/>
                <w:bottom w:val="none" w:sz="0" w:space="0" w:color="auto"/>
                <w:right w:val="none" w:sz="0" w:space="0" w:color="auto"/>
              </w:divBdr>
            </w:div>
            <w:div w:id="1990861172">
              <w:marLeft w:val="0"/>
              <w:marRight w:val="0"/>
              <w:marTop w:val="0"/>
              <w:marBottom w:val="0"/>
              <w:divBdr>
                <w:top w:val="none" w:sz="0" w:space="0" w:color="auto"/>
                <w:left w:val="none" w:sz="0" w:space="0" w:color="auto"/>
                <w:bottom w:val="none" w:sz="0" w:space="0" w:color="auto"/>
                <w:right w:val="none" w:sz="0" w:space="0" w:color="auto"/>
              </w:divBdr>
            </w:div>
            <w:div w:id="1908615448">
              <w:marLeft w:val="0"/>
              <w:marRight w:val="0"/>
              <w:marTop w:val="0"/>
              <w:marBottom w:val="0"/>
              <w:divBdr>
                <w:top w:val="none" w:sz="0" w:space="0" w:color="auto"/>
                <w:left w:val="none" w:sz="0" w:space="0" w:color="auto"/>
                <w:bottom w:val="none" w:sz="0" w:space="0" w:color="auto"/>
                <w:right w:val="none" w:sz="0" w:space="0" w:color="auto"/>
              </w:divBdr>
            </w:div>
            <w:div w:id="133909189">
              <w:marLeft w:val="0"/>
              <w:marRight w:val="0"/>
              <w:marTop w:val="0"/>
              <w:marBottom w:val="0"/>
              <w:divBdr>
                <w:top w:val="none" w:sz="0" w:space="0" w:color="auto"/>
                <w:left w:val="none" w:sz="0" w:space="0" w:color="auto"/>
                <w:bottom w:val="none" w:sz="0" w:space="0" w:color="auto"/>
                <w:right w:val="none" w:sz="0" w:space="0" w:color="auto"/>
              </w:divBdr>
            </w:div>
            <w:div w:id="1935048211">
              <w:marLeft w:val="0"/>
              <w:marRight w:val="0"/>
              <w:marTop w:val="0"/>
              <w:marBottom w:val="0"/>
              <w:divBdr>
                <w:top w:val="none" w:sz="0" w:space="0" w:color="auto"/>
                <w:left w:val="none" w:sz="0" w:space="0" w:color="auto"/>
                <w:bottom w:val="none" w:sz="0" w:space="0" w:color="auto"/>
                <w:right w:val="none" w:sz="0" w:space="0" w:color="auto"/>
              </w:divBdr>
            </w:div>
            <w:div w:id="1552617435">
              <w:marLeft w:val="0"/>
              <w:marRight w:val="0"/>
              <w:marTop w:val="0"/>
              <w:marBottom w:val="0"/>
              <w:divBdr>
                <w:top w:val="none" w:sz="0" w:space="0" w:color="auto"/>
                <w:left w:val="none" w:sz="0" w:space="0" w:color="auto"/>
                <w:bottom w:val="none" w:sz="0" w:space="0" w:color="auto"/>
                <w:right w:val="none" w:sz="0" w:space="0" w:color="auto"/>
              </w:divBdr>
            </w:div>
            <w:div w:id="1649826047">
              <w:marLeft w:val="0"/>
              <w:marRight w:val="0"/>
              <w:marTop w:val="0"/>
              <w:marBottom w:val="0"/>
              <w:divBdr>
                <w:top w:val="none" w:sz="0" w:space="0" w:color="auto"/>
                <w:left w:val="none" w:sz="0" w:space="0" w:color="auto"/>
                <w:bottom w:val="none" w:sz="0" w:space="0" w:color="auto"/>
                <w:right w:val="none" w:sz="0" w:space="0" w:color="auto"/>
              </w:divBdr>
            </w:div>
            <w:div w:id="1610814318">
              <w:marLeft w:val="0"/>
              <w:marRight w:val="0"/>
              <w:marTop w:val="0"/>
              <w:marBottom w:val="0"/>
              <w:divBdr>
                <w:top w:val="none" w:sz="0" w:space="0" w:color="auto"/>
                <w:left w:val="none" w:sz="0" w:space="0" w:color="auto"/>
                <w:bottom w:val="none" w:sz="0" w:space="0" w:color="auto"/>
                <w:right w:val="none" w:sz="0" w:space="0" w:color="auto"/>
              </w:divBdr>
            </w:div>
            <w:div w:id="1629506658">
              <w:marLeft w:val="0"/>
              <w:marRight w:val="0"/>
              <w:marTop w:val="0"/>
              <w:marBottom w:val="0"/>
              <w:divBdr>
                <w:top w:val="none" w:sz="0" w:space="0" w:color="auto"/>
                <w:left w:val="none" w:sz="0" w:space="0" w:color="auto"/>
                <w:bottom w:val="none" w:sz="0" w:space="0" w:color="auto"/>
                <w:right w:val="none" w:sz="0" w:space="0" w:color="auto"/>
              </w:divBdr>
            </w:div>
            <w:div w:id="1491672986">
              <w:marLeft w:val="0"/>
              <w:marRight w:val="0"/>
              <w:marTop w:val="0"/>
              <w:marBottom w:val="0"/>
              <w:divBdr>
                <w:top w:val="none" w:sz="0" w:space="0" w:color="auto"/>
                <w:left w:val="none" w:sz="0" w:space="0" w:color="auto"/>
                <w:bottom w:val="none" w:sz="0" w:space="0" w:color="auto"/>
                <w:right w:val="none" w:sz="0" w:space="0" w:color="auto"/>
              </w:divBdr>
            </w:div>
            <w:div w:id="1921475717">
              <w:marLeft w:val="0"/>
              <w:marRight w:val="0"/>
              <w:marTop w:val="0"/>
              <w:marBottom w:val="0"/>
              <w:divBdr>
                <w:top w:val="none" w:sz="0" w:space="0" w:color="auto"/>
                <w:left w:val="none" w:sz="0" w:space="0" w:color="auto"/>
                <w:bottom w:val="none" w:sz="0" w:space="0" w:color="auto"/>
                <w:right w:val="none" w:sz="0" w:space="0" w:color="auto"/>
              </w:divBdr>
            </w:div>
            <w:div w:id="1478716496">
              <w:marLeft w:val="0"/>
              <w:marRight w:val="0"/>
              <w:marTop w:val="0"/>
              <w:marBottom w:val="0"/>
              <w:divBdr>
                <w:top w:val="none" w:sz="0" w:space="0" w:color="auto"/>
                <w:left w:val="none" w:sz="0" w:space="0" w:color="auto"/>
                <w:bottom w:val="none" w:sz="0" w:space="0" w:color="auto"/>
                <w:right w:val="none" w:sz="0" w:space="0" w:color="auto"/>
              </w:divBdr>
            </w:div>
            <w:div w:id="1910650731">
              <w:marLeft w:val="0"/>
              <w:marRight w:val="0"/>
              <w:marTop w:val="0"/>
              <w:marBottom w:val="0"/>
              <w:divBdr>
                <w:top w:val="none" w:sz="0" w:space="0" w:color="auto"/>
                <w:left w:val="none" w:sz="0" w:space="0" w:color="auto"/>
                <w:bottom w:val="none" w:sz="0" w:space="0" w:color="auto"/>
                <w:right w:val="none" w:sz="0" w:space="0" w:color="auto"/>
              </w:divBdr>
            </w:div>
            <w:div w:id="252591401">
              <w:marLeft w:val="0"/>
              <w:marRight w:val="0"/>
              <w:marTop w:val="0"/>
              <w:marBottom w:val="0"/>
              <w:divBdr>
                <w:top w:val="none" w:sz="0" w:space="0" w:color="auto"/>
                <w:left w:val="none" w:sz="0" w:space="0" w:color="auto"/>
                <w:bottom w:val="none" w:sz="0" w:space="0" w:color="auto"/>
                <w:right w:val="none" w:sz="0" w:space="0" w:color="auto"/>
              </w:divBdr>
            </w:div>
            <w:div w:id="15129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38890">
      <w:bodyDiv w:val="1"/>
      <w:marLeft w:val="0"/>
      <w:marRight w:val="0"/>
      <w:marTop w:val="0"/>
      <w:marBottom w:val="0"/>
      <w:divBdr>
        <w:top w:val="none" w:sz="0" w:space="0" w:color="auto"/>
        <w:left w:val="none" w:sz="0" w:space="0" w:color="auto"/>
        <w:bottom w:val="none" w:sz="0" w:space="0" w:color="auto"/>
        <w:right w:val="none" w:sz="0" w:space="0" w:color="auto"/>
      </w:divBdr>
    </w:div>
    <w:div w:id="1400902531">
      <w:bodyDiv w:val="1"/>
      <w:marLeft w:val="0"/>
      <w:marRight w:val="0"/>
      <w:marTop w:val="0"/>
      <w:marBottom w:val="0"/>
      <w:divBdr>
        <w:top w:val="none" w:sz="0" w:space="0" w:color="auto"/>
        <w:left w:val="none" w:sz="0" w:space="0" w:color="auto"/>
        <w:bottom w:val="none" w:sz="0" w:space="0" w:color="auto"/>
        <w:right w:val="none" w:sz="0" w:space="0" w:color="auto"/>
      </w:divBdr>
    </w:div>
    <w:div w:id="1475560528">
      <w:bodyDiv w:val="1"/>
      <w:marLeft w:val="0"/>
      <w:marRight w:val="0"/>
      <w:marTop w:val="0"/>
      <w:marBottom w:val="0"/>
      <w:divBdr>
        <w:top w:val="none" w:sz="0" w:space="0" w:color="auto"/>
        <w:left w:val="none" w:sz="0" w:space="0" w:color="auto"/>
        <w:bottom w:val="none" w:sz="0" w:space="0" w:color="auto"/>
        <w:right w:val="none" w:sz="0" w:space="0" w:color="auto"/>
      </w:divBdr>
    </w:div>
    <w:div w:id="1619411523">
      <w:bodyDiv w:val="1"/>
      <w:marLeft w:val="0"/>
      <w:marRight w:val="0"/>
      <w:marTop w:val="0"/>
      <w:marBottom w:val="0"/>
      <w:divBdr>
        <w:top w:val="none" w:sz="0" w:space="0" w:color="auto"/>
        <w:left w:val="none" w:sz="0" w:space="0" w:color="auto"/>
        <w:bottom w:val="none" w:sz="0" w:space="0" w:color="auto"/>
        <w:right w:val="none" w:sz="0" w:space="0" w:color="auto"/>
      </w:divBdr>
    </w:div>
    <w:div w:id="1782341151">
      <w:bodyDiv w:val="1"/>
      <w:marLeft w:val="0"/>
      <w:marRight w:val="0"/>
      <w:marTop w:val="0"/>
      <w:marBottom w:val="0"/>
      <w:divBdr>
        <w:top w:val="none" w:sz="0" w:space="0" w:color="auto"/>
        <w:left w:val="none" w:sz="0" w:space="0" w:color="auto"/>
        <w:bottom w:val="none" w:sz="0" w:space="0" w:color="auto"/>
        <w:right w:val="none" w:sz="0" w:space="0" w:color="auto"/>
      </w:divBdr>
    </w:div>
    <w:div w:id="1793399062">
      <w:bodyDiv w:val="1"/>
      <w:marLeft w:val="0"/>
      <w:marRight w:val="0"/>
      <w:marTop w:val="0"/>
      <w:marBottom w:val="0"/>
      <w:divBdr>
        <w:top w:val="none" w:sz="0" w:space="0" w:color="auto"/>
        <w:left w:val="none" w:sz="0" w:space="0" w:color="auto"/>
        <w:bottom w:val="none" w:sz="0" w:space="0" w:color="auto"/>
        <w:right w:val="none" w:sz="0" w:space="0" w:color="auto"/>
      </w:divBdr>
    </w:div>
    <w:div w:id="1885562733">
      <w:bodyDiv w:val="1"/>
      <w:marLeft w:val="0"/>
      <w:marRight w:val="0"/>
      <w:marTop w:val="0"/>
      <w:marBottom w:val="0"/>
      <w:divBdr>
        <w:top w:val="none" w:sz="0" w:space="0" w:color="auto"/>
        <w:left w:val="none" w:sz="0" w:space="0" w:color="auto"/>
        <w:bottom w:val="none" w:sz="0" w:space="0" w:color="auto"/>
        <w:right w:val="none" w:sz="0" w:space="0" w:color="auto"/>
      </w:divBdr>
    </w:div>
    <w:div w:id="1979607227">
      <w:bodyDiv w:val="1"/>
      <w:marLeft w:val="0"/>
      <w:marRight w:val="0"/>
      <w:marTop w:val="0"/>
      <w:marBottom w:val="0"/>
      <w:divBdr>
        <w:top w:val="none" w:sz="0" w:space="0" w:color="auto"/>
        <w:left w:val="none" w:sz="0" w:space="0" w:color="auto"/>
        <w:bottom w:val="none" w:sz="0" w:space="0" w:color="auto"/>
        <w:right w:val="none" w:sz="0" w:space="0" w:color="auto"/>
      </w:divBdr>
    </w:div>
    <w:div w:id="1990354458">
      <w:bodyDiv w:val="1"/>
      <w:marLeft w:val="0"/>
      <w:marRight w:val="0"/>
      <w:marTop w:val="0"/>
      <w:marBottom w:val="0"/>
      <w:divBdr>
        <w:top w:val="none" w:sz="0" w:space="0" w:color="auto"/>
        <w:left w:val="none" w:sz="0" w:space="0" w:color="auto"/>
        <w:bottom w:val="none" w:sz="0" w:space="0" w:color="auto"/>
        <w:right w:val="none" w:sz="0" w:space="0" w:color="auto"/>
      </w:divBdr>
      <w:divsChild>
        <w:div w:id="848058531">
          <w:marLeft w:val="0"/>
          <w:marRight w:val="0"/>
          <w:marTop w:val="0"/>
          <w:marBottom w:val="0"/>
          <w:divBdr>
            <w:top w:val="none" w:sz="0" w:space="0" w:color="auto"/>
            <w:left w:val="none" w:sz="0" w:space="0" w:color="auto"/>
            <w:bottom w:val="none" w:sz="0" w:space="0" w:color="auto"/>
            <w:right w:val="none" w:sz="0" w:space="0" w:color="auto"/>
          </w:divBdr>
          <w:divsChild>
            <w:div w:id="859782332">
              <w:marLeft w:val="0"/>
              <w:marRight w:val="0"/>
              <w:marTop w:val="0"/>
              <w:marBottom w:val="0"/>
              <w:divBdr>
                <w:top w:val="none" w:sz="0" w:space="0" w:color="auto"/>
                <w:left w:val="none" w:sz="0" w:space="0" w:color="auto"/>
                <w:bottom w:val="none" w:sz="0" w:space="0" w:color="auto"/>
                <w:right w:val="none" w:sz="0" w:space="0" w:color="auto"/>
              </w:divBdr>
            </w:div>
            <w:div w:id="97918280">
              <w:marLeft w:val="0"/>
              <w:marRight w:val="0"/>
              <w:marTop w:val="0"/>
              <w:marBottom w:val="0"/>
              <w:divBdr>
                <w:top w:val="none" w:sz="0" w:space="0" w:color="auto"/>
                <w:left w:val="none" w:sz="0" w:space="0" w:color="auto"/>
                <w:bottom w:val="none" w:sz="0" w:space="0" w:color="auto"/>
                <w:right w:val="none" w:sz="0" w:space="0" w:color="auto"/>
              </w:divBdr>
            </w:div>
            <w:div w:id="1713113693">
              <w:marLeft w:val="0"/>
              <w:marRight w:val="0"/>
              <w:marTop w:val="0"/>
              <w:marBottom w:val="0"/>
              <w:divBdr>
                <w:top w:val="none" w:sz="0" w:space="0" w:color="auto"/>
                <w:left w:val="none" w:sz="0" w:space="0" w:color="auto"/>
                <w:bottom w:val="none" w:sz="0" w:space="0" w:color="auto"/>
                <w:right w:val="none" w:sz="0" w:space="0" w:color="auto"/>
              </w:divBdr>
            </w:div>
            <w:div w:id="498227619">
              <w:marLeft w:val="0"/>
              <w:marRight w:val="0"/>
              <w:marTop w:val="0"/>
              <w:marBottom w:val="0"/>
              <w:divBdr>
                <w:top w:val="none" w:sz="0" w:space="0" w:color="auto"/>
                <w:left w:val="none" w:sz="0" w:space="0" w:color="auto"/>
                <w:bottom w:val="none" w:sz="0" w:space="0" w:color="auto"/>
                <w:right w:val="none" w:sz="0" w:space="0" w:color="auto"/>
              </w:divBdr>
            </w:div>
            <w:div w:id="1593201334">
              <w:marLeft w:val="0"/>
              <w:marRight w:val="0"/>
              <w:marTop w:val="0"/>
              <w:marBottom w:val="0"/>
              <w:divBdr>
                <w:top w:val="none" w:sz="0" w:space="0" w:color="auto"/>
                <w:left w:val="none" w:sz="0" w:space="0" w:color="auto"/>
                <w:bottom w:val="none" w:sz="0" w:space="0" w:color="auto"/>
                <w:right w:val="none" w:sz="0" w:space="0" w:color="auto"/>
              </w:divBdr>
            </w:div>
            <w:div w:id="597564995">
              <w:marLeft w:val="0"/>
              <w:marRight w:val="0"/>
              <w:marTop w:val="0"/>
              <w:marBottom w:val="0"/>
              <w:divBdr>
                <w:top w:val="none" w:sz="0" w:space="0" w:color="auto"/>
                <w:left w:val="none" w:sz="0" w:space="0" w:color="auto"/>
                <w:bottom w:val="none" w:sz="0" w:space="0" w:color="auto"/>
                <w:right w:val="none" w:sz="0" w:space="0" w:color="auto"/>
              </w:divBdr>
            </w:div>
            <w:div w:id="159274704">
              <w:marLeft w:val="0"/>
              <w:marRight w:val="0"/>
              <w:marTop w:val="0"/>
              <w:marBottom w:val="0"/>
              <w:divBdr>
                <w:top w:val="none" w:sz="0" w:space="0" w:color="auto"/>
                <w:left w:val="none" w:sz="0" w:space="0" w:color="auto"/>
                <w:bottom w:val="none" w:sz="0" w:space="0" w:color="auto"/>
                <w:right w:val="none" w:sz="0" w:space="0" w:color="auto"/>
              </w:divBdr>
            </w:div>
            <w:div w:id="481047599">
              <w:marLeft w:val="0"/>
              <w:marRight w:val="0"/>
              <w:marTop w:val="0"/>
              <w:marBottom w:val="0"/>
              <w:divBdr>
                <w:top w:val="none" w:sz="0" w:space="0" w:color="auto"/>
                <w:left w:val="none" w:sz="0" w:space="0" w:color="auto"/>
                <w:bottom w:val="none" w:sz="0" w:space="0" w:color="auto"/>
                <w:right w:val="none" w:sz="0" w:space="0" w:color="auto"/>
              </w:divBdr>
            </w:div>
            <w:div w:id="391125584">
              <w:marLeft w:val="0"/>
              <w:marRight w:val="0"/>
              <w:marTop w:val="0"/>
              <w:marBottom w:val="0"/>
              <w:divBdr>
                <w:top w:val="none" w:sz="0" w:space="0" w:color="auto"/>
                <w:left w:val="none" w:sz="0" w:space="0" w:color="auto"/>
                <w:bottom w:val="none" w:sz="0" w:space="0" w:color="auto"/>
                <w:right w:val="none" w:sz="0" w:space="0" w:color="auto"/>
              </w:divBdr>
            </w:div>
            <w:div w:id="2004359212">
              <w:marLeft w:val="0"/>
              <w:marRight w:val="0"/>
              <w:marTop w:val="0"/>
              <w:marBottom w:val="0"/>
              <w:divBdr>
                <w:top w:val="none" w:sz="0" w:space="0" w:color="auto"/>
                <w:left w:val="none" w:sz="0" w:space="0" w:color="auto"/>
                <w:bottom w:val="none" w:sz="0" w:space="0" w:color="auto"/>
                <w:right w:val="none" w:sz="0" w:space="0" w:color="auto"/>
              </w:divBdr>
            </w:div>
            <w:div w:id="1789544467">
              <w:marLeft w:val="0"/>
              <w:marRight w:val="0"/>
              <w:marTop w:val="0"/>
              <w:marBottom w:val="0"/>
              <w:divBdr>
                <w:top w:val="none" w:sz="0" w:space="0" w:color="auto"/>
                <w:left w:val="none" w:sz="0" w:space="0" w:color="auto"/>
                <w:bottom w:val="none" w:sz="0" w:space="0" w:color="auto"/>
                <w:right w:val="none" w:sz="0" w:space="0" w:color="auto"/>
              </w:divBdr>
            </w:div>
            <w:div w:id="704477061">
              <w:marLeft w:val="0"/>
              <w:marRight w:val="0"/>
              <w:marTop w:val="0"/>
              <w:marBottom w:val="0"/>
              <w:divBdr>
                <w:top w:val="none" w:sz="0" w:space="0" w:color="auto"/>
                <w:left w:val="none" w:sz="0" w:space="0" w:color="auto"/>
                <w:bottom w:val="none" w:sz="0" w:space="0" w:color="auto"/>
                <w:right w:val="none" w:sz="0" w:space="0" w:color="auto"/>
              </w:divBdr>
            </w:div>
            <w:div w:id="1308969164">
              <w:marLeft w:val="0"/>
              <w:marRight w:val="0"/>
              <w:marTop w:val="0"/>
              <w:marBottom w:val="0"/>
              <w:divBdr>
                <w:top w:val="none" w:sz="0" w:space="0" w:color="auto"/>
                <w:left w:val="none" w:sz="0" w:space="0" w:color="auto"/>
                <w:bottom w:val="none" w:sz="0" w:space="0" w:color="auto"/>
                <w:right w:val="none" w:sz="0" w:space="0" w:color="auto"/>
              </w:divBdr>
            </w:div>
            <w:div w:id="1494445800">
              <w:marLeft w:val="0"/>
              <w:marRight w:val="0"/>
              <w:marTop w:val="0"/>
              <w:marBottom w:val="0"/>
              <w:divBdr>
                <w:top w:val="none" w:sz="0" w:space="0" w:color="auto"/>
                <w:left w:val="none" w:sz="0" w:space="0" w:color="auto"/>
                <w:bottom w:val="none" w:sz="0" w:space="0" w:color="auto"/>
                <w:right w:val="none" w:sz="0" w:space="0" w:color="auto"/>
              </w:divBdr>
            </w:div>
            <w:div w:id="1485007931">
              <w:marLeft w:val="0"/>
              <w:marRight w:val="0"/>
              <w:marTop w:val="0"/>
              <w:marBottom w:val="0"/>
              <w:divBdr>
                <w:top w:val="none" w:sz="0" w:space="0" w:color="auto"/>
                <w:left w:val="none" w:sz="0" w:space="0" w:color="auto"/>
                <w:bottom w:val="none" w:sz="0" w:space="0" w:color="auto"/>
                <w:right w:val="none" w:sz="0" w:space="0" w:color="auto"/>
              </w:divBdr>
            </w:div>
            <w:div w:id="1118790729">
              <w:marLeft w:val="0"/>
              <w:marRight w:val="0"/>
              <w:marTop w:val="0"/>
              <w:marBottom w:val="0"/>
              <w:divBdr>
                <w:top w:val="none" w:sz="0" w:space="0" w:color="auto"/>
                <w:left w:val="none" w:sz="0" w:space="0" w:color="auto"/>
                <w:bottom w:val="none" w:sz="0" w:space="0" w:color="auto"/>
                <w:right w:val="none" w:sz="0" w:space="0" w:color="auto"/>
              </w:divBdr>
            </w:div>
            <w:div w:id="2016573592">
              <w:marLeft w:val="0"/>
              <w:marRight w:val="0"/>
              <w:marTop w:val="0"/>
              <w:marBottom w:val="0"/>
              <w:divBdr>
                <w:top w:val="none" w:sz="0" w:space="0" w:color="auto"/>
                <w:left w:val="none" w:sz="0" w:space="0" w:color="auto"/>
                <w:bottom w:val="none" w:sz="0" w:space="0" w:color="auto"/>
                <w:right w:val="none" w:sz="0" w:space="0" w:color="auto"/>
              </w:divBdr>
            </w:div>
            <w:div w:id="130368588">
              <w:marLeft w:val="0"/>
              <w:marRight w:val="0"/>
              <w:marTop w:val="0"/>
              <w:marBottom w:val="0"/>
              <w:divBdr>
                <w:top w:val="none" w:sz="0" w:space="0" w:color="auto"/>
                <w:left w:val="none" w:sz="0" w:space="0" w:color="auto"/>
                <w:bottom w:val="none" w:sz="0" w:space="0" w:color="auto"/>
                <w:right w:val="none" w:sz="0" w:space="0" w:color="auto"/>
              </w:divBdr>
            </w:div>
            <w:div w:id="665210234">
              <w:marLeft w:val="0"/>
              <w:marRight w:val="0"/>
              <w:marTop w:val="0"/>
              <w:marBottom w:val="0"/>
              <w:divBdr>
                <w:top w:val="none" w:sz="0" w:space="0" w:color="auto"/>
                <w:left w:val="none" w:sz="0" w:space="0" w:color="auto"/>
                <w:bottom w:val="none" w:sz="0" w:space="0" w:color="auto"/>
                <w:right w:val="none" w:sz="0" w:space="0" w:color="auto"/>
              </w:divBdr>
            </w:div>
            <w:div w:id="1426464670">
              <w:marLeft w:val="0"/>
              <w:marRight w:val="0"/>
              <w:marTop w:val="0"/>
              <w:marBottom w:val="0"/>
              <w:divBdr>
                <w:top w:val="none" w:sz="0" w:space="0" w:color="auto"/>
                <w:left w:val="none" w:sz="0" w:space="0" w:color="auto"/>
                <w:bottom w:val="none" w:sz="0" w:space="0" w:color="auto"/>
                <w:right w:val="none" w:sz="0" w:space="0" w:color="auto"/>
              </w:divBdr>
            </w:div>
            <w:div w:id="2064867246">
              <w:marLeft w:val="0"/>
              <w:marRight w:val="0"/>
              <w:marTop w:val="0"/>
              <w:marBottom w:val="0"/>
              <w:divBdr>
                <w:top w:val="none" w:sz="0" w:space="0" w:color="auto"/>
                <w:left w:val="none" w:sz="0" w:space="0" w:color="auto"/>
                <w:bottom w:val="none" w:sz="0" w:space="0" w:color="auto"/>
                <w:right w:val="none" w:sz="0" w:space="0" w:color="auto"/>
              </w:divBdr>
            </w:div>
            <w:div w:id="908884490">
              <w:marLeft w:val="0"/>
              <w:marRight w:val="0"/>
              <w:marTop w:val="0"/>
              <w:marBottom w:val="0"/>
              <w:divBdr>
                <w:top w:val="none" w:sz="0" w:space="0" w:color="auto"/>
                <w:left w:val="none" w:sz="0" w:space="0" w:color="auto"/>
                <w:bottom w:val="none" w:sz="0" w:space="0" w:color="auto"/>
                <w:right w:val="none" w:sz="0" w:space="0" w:color="auto"/>
              </w:divBdr>
            </w:div>
            <w:div w:id="1211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arbeit\Kunden\Pfannenberg\02_Retainer\03_Pressetexte\02_Manuskripte\AppData\Local\AppData\Local\Microsoft\Windows\Temporary%20Internet%20Files\Content.Outlook\AppData\Local\Microsoft\Windows\INetCache\AppData\Dokumente%20und%20Einstellungen\Lokale%20Einstellungen\Temporary%20Internet%20Files\OLK14D\www.art-illumination.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Ulla.Wenderoth@pfannenber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otte@technical-group.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fannenberg.com/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74A34-4F59-4091-9211-7B317AC2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952</Words>
  <Characters>6001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Pfannenberg Group</Company>
  <LinksUpToDate>false</LinksUpToDate>
  <CharactersWithSpaces>6940</CharactersWithSpaces>
  <SharedDoc>false</SharedDoc>
  <HLinks>
    <vt:vector size="48" baseType="variant">
      <vt:variant>
        <vt:i4>5374019</vt:i4>
      </vt:variant>
      <vt:variant>
        <vt:i4>21</vt:i4>
      </vt:variant>
      <vt:variant>
        <vt:i4>0</vt:i4>
      </vt:variant>
      <vt:variant>
        <vt:i4>5</vt:i4>
      </vt:variant>
      <vt:variant>
        <vt:lpwstr>http://www.pfannenberg.com/de</vt:lpwstr>
      </vt:variant>
      <vt:variant>
        <vt:lpwstr/>
      </vt:variant>
      <vt:variant>
        <vt:i4>1835012</vt:i4>
      </vt:variant>
      <vt:variant>
        <vt:i4>18</vt:i4>
      </vt:variant>
      <vt:variant>
        <vt:i4>0</vt:i4>
      </vt:variant>
      <vt:variant>
        <vt:i4>5</vt:i4>
      </vt:variant>
      <vt:variant>
        <vt:lpwstr>../AppData/Local/AppData/Local/Microsoft/Windows/Temporary Internet Files/Content.Outlook/AppData/Local/Microsoft/Windows/INetCache/AppData/Dokumente und Einstellungen/Lokale Einstellungen/Temporary Internet Files/OLK14D/www.art-illumination.com</vt:lpwstr>
      </vt:variant>
      <vt:variant>
        <vt:lpwstr/>
      </vt:variant>
      <vt:variant>
        <vt:i4>4718677</vt:i4>
      </vt:variant>
      <vt:variant>
        <vt:i4>15</vt:i4>
      </vt:variant>
      <vt:variant>
        <vt:i4>0</vt:i4>
      </vt:variant>
      <vt:variant>
        <vt:i4>5</vt:i4>
      </vt:variant>
      <vt:variant>
        <vt:lpwstr>http://stiftung-klingelknopf.de/</vt:lpwstr>
      </vt:variant>
      <vt:variant>
        <vt:lpwstr/>
      </vt:variant>
      <vt:variant>
        <vt:i4>3473466</vt:i4>
      </vt:variant>
      <vt:variant>
        <vt:i4>12</vt:i4>
      </vt:variant>
      <vt:variant>
        <vt:i4>0</vt:i4>
      </vt:variant>
      <vt:variant>
        <vt:i4>5</vt:i4>
      </vt:variant>
      <vt:variant>
        <vt:lpwstr>http://www.kunterbunt-bergedorf.de/</vt:lpwstr>
      </vt:variant>
      <vt:variant>
        <vt:lpwstr/>
      </vt:variant>
      <vt:variant>
        <vt:i4>3539052</vt:i4>
      </vt:variant>
      <vt:variant>
        <vt:i4>9</vt:i4>
      </vt:variant>
      <vt:variant>
        <vt:i4>0</vt:i4>
      </vt:variant>
      <vt:variant>
        <vt:i4>5</vt:i4>
      </vt:variant>
      <vt:variant>
        <vt:lpwstr>http://www.pfannenberg.com/</vt:lpwstr>
      </vt:variant>
      <vt:variant>
        <vt:lpwstr/>
      </vt:variant>
      <vt:variant>
        <vt:i4>3014732</vt:i4>
      </vt:variant>
      <vt:variant>
        <vt:i4>6</vt:i4>
      </vt:variant>
      <vt:variant>
        <vt:i4>0</vt:i4>
      </vt:variant>
      <vt:variant>
        <vt:i4>5</vt:i4>
      </vt:variant>
      <vt:variant>
        <vt:lpwstr>mailto:Ulla.Wenderoth@Pfannenberg.com</vt:lpwstr>
      </vt:variant>
      <vt:variant>
        <vt:lpwstr/>
      </vt:variant>
      <vt:variant>
        <vt:i4>3211388</vt:i4>
      </vt:variant>
      <vt:variant>
        <vt:i4>3</vt:i4>
      </vt:variant>
      <vt:variant>
        <vt:i4>0</vt:i4>
      </vt:variant>
      <vt:variant>
        <vt:i4>5</vt:i4>
      </vt:variant>
      <vt:variant>
        <vt:lpwstr>http://www.faktor3.de/</vt:lpwstr>
      </vt:variant>
      <vt:variant>
        <vt:lpwstr/>
      </vt:variant>
      <vt:variant>
        <vt:i4>5242986</vt:i4>
      </vt:variant>
      <vt:variant>
        <vt:i4>0</vt:i4>
      </vt:variant>
      <vt:variant>
        <vt:i4>0</vt:i4>
      </vt:variant>
      <vt:variant>
        <vt:i4>5</vt:i4>
      </vt:variant>
      <vt:variant>
        <vt:lpwstr>mailto:j.braun@faktor3.de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 8</dc:creator>
  <cp:lastModifiedBy>Annika</cp:lastModifiedBy>
  <cp:revision>7</cp:revision>
  <cp:lastPrinted>2017-08-07T11:35:00Z</cp:lastPrinted>
  <dcterms:created xsi:type="dcterms:W3CDTF">2017-08-08T13:59:00Z</dcterms:created>
  <dcterms:modified xsi:type="dcterms:W3CDTF">2017-10-27T14:44:00Z</dcterms:modified>
</cp:coreProperties>
</file>